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1"/>
      </w:r>
    </w:p>
    <w:p w:rsidR="00CD210F" w:rsidRPr="008F6EEF" w:rsidRDefault="0041395B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Style w:val="FontStyle30"/>
          <w:rFonts w:eastAsia="Times New Roman"/>
          <w:lang w:eastAsia="ro-RO"/>
        </w:rPr>
        <w:t>Diploma de doctor Seria J Nr 0014854</w:t>
      </w:r>
    </w:p>
    <w:p w:rsidR="00CD210F" w:rsidRPr="00B25049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în specialitatea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Pr="008416CD" w:rsidRDefault="0041395B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Certificat de Medic Specialist Seria S1 Nr. 005013</w:t>
      </w:r>
    </w:p>
    <w:p w:rsidR="00B90781" w:rsidRPr="00914C92" w:rsidRDefault="00B90781" w:rsidP="00686CF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 xml:space="preserve">ri ca autor principal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de la ultima promovare</w:t>
      </w:r>
      <w:r w:rsidRPr="008416CD">
        <w:rPr>
          <w:rStyle w:val="FontStyle30"/>
          <w:rFonts w:eastAsia="Times New Roman"/>
          <w:lang w:eastAsia="ro-RO"/>
        </w:rPr>
        <w:t>.</w:t>
      </w:r>
      <w:r w:rsidR="00CD210F" w:rsidRPr="00B25049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>Nu sunt luate în considerare adeverințele de accept de publicare.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Revistă cotată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CD210F" w:rsidRPr="005631C2" w:rsidRDefault="00E21990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Mihaela Dranga, Catalina Mihai, Vasile Drug, Gabriela Dumitrescu, Cristina Cijevschi Prelipcean. A rapid test for assesing activity in inflammatory bowel disease.</w:t>
      </w:r>
      <w:r w:rsidRPr="00E21990">
        <w:t xml:space="preserve"> </w:t>
      </w:r>
      <w:r w:rsidRPr="00E21990">
        <w:rPr>
          <w:rFonts w:ascii="Times New Roman" w:hAnsi="Times New Roman"/>
          <w:sz w:val="22"/>
          <w:lang w:val="fr-FR"/>
        </w:rPr>
        <w:t>Turk J Gastroenterol 2016; 27: 149-155</w:t>
      </w:r>
      <w:r>
        <w:rPr>
          <w:rFonts w:ascii="Times New Roman" w:hAnsi="Times New Roman"/>
          <w:sz w:val="22"/>
          <w:lang w:val="fr-FR"/>
        </w:rPr>
        <w:t xml:space="preserve">, </w:t>
      </w:r>
      <w:r w:rsidR="003E61F8">
        <w:rPr>
          <w:rFonts w:ascii="Times New Roman" w:hAnsi="Times New Roman"/>
          <w:sz w:val="22"/>
          <w:lang w:val="fr-FR"/>
        </w:rPr>
        <w:t xml:space="preserve">FI 0,79 </w:t>
      </w:r>
      <w:hyperlink r:id="rId8" w:history="1">
        <w:r>
          <w:rPr>
            <w:rStyle w:val="Hyperlink"/>
          </w:rPr>
          <w:t>http://turkjgastroenterol.org/sayilar/291/buyuk/149-155y.pdf</w:t>
        </w:r>
      </w:hyperlink>
    </w:p>
    <w:p w:rsidR="00CD210F" w:rsidRPr="005631C2" w:rsidRDefault="00E21990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Mihaela Dranga, Catalina Mihai, Otilia Gavrilescu, Anca Cardoneanu, Mariana Floria, Bogdan Mihai, Cristina Cijevschi P</w:t>
      </w:r>
      <w:r w:rsidRPr="00E21990">
        <w:rPr>
          <w:rFonts w:ascii="Times New Roman" w:hAnsi="Times New Roman"/>
          <w:sz w:val="22"/>
          <w:lang w:val="fr-FR"/>
        </w:rPr>
        <w:t>relipcean</w:t>
      </w:r>
      <w:r>
        <w:rPr>
          <w:rFonts w:ascii="Times New Roman" w:hAnsi="Times New Roman"/>
          <w:sz w:val="22"/>
          <w:lang w:val="fr-FR"/>
        </w:rPr>
        <w:t xml:space="preserve">. </w:t>
      </w:r>
      <w:r w:rsidRPr="00E21990">
        <w:rPr>
          <w:rFonts w:ascii="Times New Roman" w:hAnsi="Times New Roman"/>
          <w:sz w:val="22"/>
          <w:lang w:val="fr-FR"/>
        </w:rPr>
        <w:t>The role of combining biochemical markers in assessing the endoscopic activity in ulcerative colitis</w:t>
      </w:r>
      <w:r>
        <w:rPr>
          <w:rFonts w:ascii="Times New Roman" w:hAnsi="Times New Roman"/>
          <w:sz w:val="22"/>
          <w:lang w:val="fr-FR"/>
        </w:rPr>
        <w:t xml:space="preserve">. </w:t>
      </w:r>
      <w:r w:rsidR="00E41060">
        <w:rPr>
          <w:rFonts w:ascii="Times New Roman" w:hAnsi="Times New Roman"/>
          <w:sz w:val="22"/>
          <w:lang w:val="fr-FR"/>
        </w:rPr>
        <w:t>Rev.Chim 2018 ;5 :1268-1271.</w:t>
      </w:r>
      <w:r w:rsidR="003E61F8">
        <w:rPr>
          <w:rFonts w:ascii="Times New Roman" w:hAnsi="Times New Roman"/>
          <w:sz w:val="22"/>
          <w:lang w:val="fr-FR"/>
        </w:rPr>
        <w:t xml:space="preserve">FI1,24 </w:t>
      </w:r>
      <w:r w:rsidR="00E41060">
        <w:rPr>
          <w:rFonts w:ascii="Times New Roman" w:hAnsi="Times New Roman"/>
          <w:sz w:val="22"/>
          <w:lang w:val="fr-FR"/>
        </w:rPr>
        <w:t xml:space="preserve"> </w:t>
      </w:r>
      <w:hyperlink r:id="rId9" w:history="1">
        <w:r w:rsidR="00E41060">
          <w:rPr>
            <w:rStyle w:val="Hyperlink"/>
          </w:rPr>
          <w:t>http://www.revistadechimie.ro/pdf/50%20DRANGA%205%2018.pdf</w:t>
        </w:r>
      </w:hyperlink>
    </w:p>
    <w:p w:rsidR="00CD210F" w:rsidRPr="005631C2" w:rsidRDefault="00CD210F" w:rsidP="00CD210F">
      <w:pPr>
        <w:spacing w:line="360" w:lineRule="auto"/>
        <w:ind w:left="720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Revistă 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CD210F" w:rsidRPr="005631C2" w:rsidRDefault="00E835BB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lastRenderedPageBreak/>
        <w:t>Mihaela Dranga, Catalina Mihai, Otilia Gavrilescu, Cristina Cijevschi Prelipcean. Are there any particularities of Crohn</w:t>
      </w:r>
      <w:r>
        <w:rPr>
          <w:rFonts w:ascii="Times New Roman" w:hAnsi="Times New Roman"/>
          <w:sz w:val="22"/>
          <w:lang w:val="en-US"/>
        </w:rPr>
        <w:t>’ disease in North-Eastern Romania?Rev. Med. Chir. Soc. Med. Nat.2015</w:t>
      </w:r>
      <w:r w:rsidR="007F51D5">
        <w:rPr>
          <w:rFonts w:ascii="Times New Roman" w:hAnsi="Times New Roman"/>
          <w:sz w:val="22"/>
          <w:lang w:val="en-US"/>
        </w:rPr>
        <w:t>;19(2):334-339, INDEX MEDICUS, MEDLINE</w:t>
      </w:r>
      <w:hyperlink r:id="rId10" w:history="1">
        <w:r w:rsidR="007F51D5">
          <w:rPr>
            <w:rStyle w:val="Hyperlink"/>
          </w:rPr>
          <w:t>https://www.revmedchir.ro/index.php/revmedchir/article/view/428/382</w:t>
        </w:r>
      </w:hyperlink>
    </w:p>
    <w:p w:rsidR="00CD210F" w:rsidRDefault="007F51D5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Mihaela Dranga, Gabriela Dumitrescu, M. Bade, Andreea Blaj,Catalina Mihai, Cristina Cijevschi Prelipcean. The semi-quantitative calprotectine test – is it usefull in inflammatory bowel disease.</w:t>
      </w:r>
      <w:r w:rsidRPr="007F51D5">
        <w:rPr>
          <w:rFonts w:ascii="Times New Roman" w:hAnsi="Times New Roman"/>
          <w:sz w:val="22"/>
          <w:lang w:val="en-US"/>
        </w:rPr>
        <w:t xml:space="preserve"> </w:t>
      </w:r>
      <w:r>
        <w:rPr>
          <w:rFonts w:ascii="Times New Roman" w:hAnsi="Times New Roman"/>
          <w:sz w:val="22"/>
          <w:lang w:val="en-US"/>
        </w:rPr>
        <w:t>Rev. Med. Chir. Soc. Med. Nat.2012;16(3):761-765, INDEX MEDICUS,</w:t>
      </w:r>
      <w:r w:rsidRPr="007F51D5">
        <w:t xml:space="preserve"> </w:t>
      </w:r>
      <w:hyperlink r:id="rId11" w:history="1">
        <w:r>
          <w:rPr>
            <w:rStyle w:val="Hyperlink"/>
          </w:rPr>
          <w:t>https://www.revmedchir.ro/index.php/revmedchir/article/view/1040/896</w:t>
        </w:r>
      </w:hyperlink>
    </w:p>
    <w:p w:rsidR="00CD210F" w:rsidRPr="005631C2" w:rsidRDefault="007F51D5" w:rsidP="00CD210F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Otilia Gavrilescu, Mihaela Dranga*, Camelia Soponaru,Liliana Nicoleta Mihalcea, Catalina Mihai, Cristina CIjevschi Prelipcean. Quality of life and fecal calprotectine in inflammatory bowel disease.</w:t>
      </w:r>
      <w:r w:rsidRPr="00E21990">
        <w:rPr>
          <w:rFonts w:ascii="Times New Roman" w:hAnsi="Times New Roman" w:cs="Times New Roman"/>
          <w:sz w:val="24"/>
          <w:lang w:val="fr-FR"/>
        </w:rPr>
        <w:t xml:space="preserve"> </w:t>
      </w:r>
      <w:r w:rsidR="00E21990">
        <w:rPr>
          <w:rFonts w:ascii="Times New Roman" w:hAnsi="Times New Roman" w:cs="Times New Roman"/>
          <w:sz w:val="22"/>
        </w:rPr>
        <w:t>Rev. Med. Ch</w:t>
      </w:r>
      <w:r w:rsidRPr="00E21990">
        <w:rPr>
          <w:rFonts w:ascii="Times New Roman" w:hAnsi="Times New Roman" w:cs="Times New Roman"/>
          <w:sz w:val="22"/>
        </w:rPr>
        <w:t>ir. Soc. Med. Nat. 2018;122(2):283-288, INDEX MEDICUS, MEDLINE</w:t>
      </w:r>
      <w:r w:rsidR="00E21990">
        <w:rPr>
          <w:rFonts w:ascii="Times New Roman" w:hAnsi="Times New Roman" w:cs="Times New Roman"/>
          <w:sz w:val="22"/>
        </w:rPr>
        <w:t xml:space="preserve">, </w:t>
      </w:r>
      <w:hyperlink r:id="rId12" w:history="1">
        <w:r w:rsidR="00E21990">
          <w:rPr>
            <w:rStyle w:val="Hyperlink"/>
          </w:rPr>
          <w:t>https://www.revmedchir.ro/index.php/revmedchir/article/view/1154/1005</w:t>
        </w:r>
      </w:hyperlink>
    </w:p>
    <w:p w:rsidR="00346EDC" w:rsidRPr="005B2B31" w:rsidRDefault="00CD210F" w:rsidP="00032915">
      <w:pPr>
        <w:spacing w:line="360" w:lineRule="auto"/>
        <w:contextualSpacing/>
        <w:jc w:val="both"/>
      </w:pPr>
      <w:r w:rsidRPr="00BA5C2E">
        <w:rPr>
          <w:rStyle w:val="FontStyle30"/>
          <w:rFonts w:eastAsia="Times New Roman"/>
          <w:lang w:eastAsia="ro-RO"/>
        </w:rPr>
        <w:tab/>
        <w:t xml:space="preserve">Pentru posturile de </w:t>
      </w:r>
      <w:r>
        <w:rPr>
          <w:rStyle w:val="FontStyle30"/>
          <w:rFonts w:eastAsia="Times New Roman"/>
          <w:lang w:eastAsia="ro-RO"/>
        </w:rPr>
        <w:t>ș</w:t>
      </w:r>
      <w:r w:rsidRPr="00BA5C2E">
        <w:rPr>
          <w:rStyle w:val="FontStyle30"/>
          <w:rFonts w:eastAsia="Times New Roman"/>
          <w:lang w:eastAsia="ro-RO"/>
        </w:rPr>
        <w:t>ef de lucr</w:t>
      </w:r>
      <w:r>
        <w:rPr>
          <w:rStyle w:val="FontStyle30"/>
          <w:rFonts w:eastAsia="Times New Roman"/>
          <w:lang w:eastAsia="ro-RO"/>
        </w:rPr>
        <w:t>ă</w:t>
      </w:r>
      <w:r w:rsidRPr="00BA5C2E">
        <w:rPr>
          <w:rStyle w:val="FontStyle30"/>
          <w:rFonts w:eastAsia="Times New Roman"/>
          <w:lang w:eastAsia="ro-RO"/>
        </w:rPr>
        <w:t>ri/lector, altele dec</w:t>
      </w:r>
      <w:r>
        <w:rPr>
          <w:rStyle w:val="FontStyle30"/>
          <w:rFonts w:eastAsia="Times New Roman"/>
          <w:lang w:eastAsia="ro-RO"/>
        </w:rPr>
        <w:t>â</w:t>
      </w:r>
      <w:r w:rsidRPr="00BA5C2E">
        <w:rPr>
          <w:rStyle w:val="FontStyle30"/>
          <w:rFonts w:eastAsia="Times New Roman"/>
          <w:lang w:eastAsia="ro-RO"/>
        </w:rPr>
        <w:t>t cele din domen</w:t>
      </w:r>
      <w:bookmarkStart w:id="0" w:name="_GoBack"/>
      <w:bookmarkEnd w:id="0"/>
      <w:r w:rsidRPr="00BA5C2E">
        <w:rPr>
          <w:rStyle w:val="FontStyle30"/>
          <w:rFonts w:eastAsia="Times New Roman"/>
          <w:lang w:eastAsia="ro-RO"/>
        </w:rPr>
        <w:t xml:space="preserve">iul Sănătate, se aplică standardele minimale </w:t>
      </w:r>
      <w:r w:rsidR="00044AC4">
        <w:rPr>
          <w:rStyle w:val="FontStyle30"/>
          <w:rFonts w:eastAsia="Times New Roman"/>
          <w:lang w:eastAsia="ro-RO"/>
        </w:rPr>
        <w:t>ale Universității noastre</w:t>
      </w:r>
      <w:r w:rsidRPr="00BA5C2E">
        <w:rPr>
          <w:rStyle w:val="FontStyle30"/>
          <w:rFonts w:eastAsia="Times New Roman"/>
          <w:lang w:eastAsia="ro-RO"/>
        </w:rPr>
        <w:t xml:space="preserve">, conform </w:t>
      </w:r>
      <w:r w:rsidR="00032915">
        <w:rPr>
          <w:rStyle w:val="FontStyle30"/>
          <w:rFonts w:eastAsia="Times New Roman"/>
          <w:lang w:eastAsia="ro-RO"/>
        </w:rPr>
        <w:t>legislației în vigoare</w:t>
      </w:r>
      <w:r w:rsidRPr="00BA5C2E">
        <w:rPr>
          <w:rStyle w:val="FontStyle30"/>
          <w:rFonts w:eastAsia="Times New Roman"/>
          <w:lang w:eastAsia="ro-RO"/>
        </w:rPr>
        <w:t>.</w:t>
      </w:r>
    </w:p>
    <w:sectPr w:rsidR="00346EDC" w:rsidRPr="005B2B31" w:rsidSect="00CA559A">
      <w:footerReference w:type="default" r:id="rId13"/>
      <w:headerReference w:type="first" r:id="rId14"/>
      <w:footerReference w:type="first" r:id="rId15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3C0" w:rsidRDefault="004E73C0" w:rsidP="003620AC">
      <w:pPr>
        <w:spacing w:line="240" w:lineRule="auto"/>
      </w:pPr>
      <w:r>
        <w:separator/>
      </w:r>
    </w:p>
  </w:endnote>
  <w:endnote w:type="continuationSeparator" w:id="0">
    <w:p w:rsidR="004E73C0" w:rsidRDefault="004E73C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B1" w:rsidRDefault="00BC02D2">
    <w:pPr>
      <w:pStyle w:val="Footer"/>
    </w:pPr>
    <w:r w:rsidRPr="00BC02D2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9" o:spid="_x0000_s4103" type="#_x0000_t202" style="position:absolute;margin-left:479.1pt;margin-top:811.4pt;width:81.05pt;height:15.75pt;z-index:251662336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<v:textbox inset="0,0,0,0">
            <w:txbxContent>
              <w:p w:rsidR="00A314B1" w:rsidRDefault="00A314B1" w:rsidP="00A314B1">
                <w:pPr>
                  <w:pStyle w:val="ContactUMF"/>
                  <w:jc w:val="right"/>
                </w:pPr>
                <w:r>
                  <w:t xml:space="preserve">pagina </w:t>
                </w:r>
                <w:r w:rsidR="00BC02D2" w:rsidRPr="00A314B1">
                  <w:rPr>
                    <w:color w:val="7F7F7F" w:themeColor="text1" w:themeTint="80"/>
                  </w:rPr>
                  <w:fldChar w:fldCharType="begin"/>
                </w:r>
                <w:r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BC02D2" w:rsidRPr="00A314B1">
                  <w:rPr>
                    <w:color w:val="7F7F7F" w:themeColor="text1" w:themeTint="80"/>
                  </w:rPr>
                  <w:fldChar w:fldCharType="separate"/>
                </w:r>
                <w:r w:rsidR="00A042D2">
                  <w:rPr>
                    <w:noProof/>
                    <w:color w:val="7F7F7F" w:themeColor="text1" w:themeTint="80"/>
                  </w:rPr>
                  <w:t>2</w:t>
                </w:r>
                <w:r w:rsidR="00BC02D2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A042D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28C" w:rsidRDefault="00BC02D2">
    <w:pPr>
      <w:pStyle w:val="Footer"/>
    </w:pPr>
    <w:r w:rsidRPr="00BC02D2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7" o:spid="_x0000_s4099" type="#_x0000_t202" style="position:absolute;margin-left:446.8pt;margin-top:769.45pt;width:81pt;height:15.75pt;z-index:251658240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<v:textbox inset="0,0,0,0">
            <w:txbxContent>
              <w:p w:rsidR="00416344" w:rsidRDefault="00416344" w:rsidP="00416344">
                <w:pPr>
                  <w:pStyle w:val="ContactUMF"/>
                  <w:jc w:val="right"/>
                </w:pPr>
                <w:r>
                  <w:t xml:space="preserve">pagina </w:t>
                </w:r>
                <w:r w:rsidR="00BC02D2" w:rsidRPr="00A314B1">
                  <w:rPr>
                    <w:color w:val="7F7F7F" w:themeColor="text1" w:themeTint="80"/>
                  </w:rPr>
                  <w:fldChar w:fldCharType="begin"/>
                </w:r>
                <w:r w:rsidR="00A314B1" w:rsidRPr="00A314B1">
                  <w:rPr>
                    <w:color w:val="7F7F7F" w:themeColor="text1" w:themeTint="80"/>
                  </w:rPr>
                  <w:instrText xml:space="preserve"> PAGE   \* MERGEFORMAT </w:instrText>
                </w:r>
                <w:r w:rsidR="00BC02D2" w:rsidRPr="00A314B1">
                  <w:rPr>
                    <w:color w:val="7F7F7F" w:themeColor="text1" w:themeTint="80"/>
                  </w:rPr>
                  <w:fldChar w:fldCharType="separate"/>
                </w:r>
                <w:r w:rsidR="00A042D2">
                  <w:rPr>
                    <w:noProof/>
                    <w:color w:val="7F7F7F" w:themeColor="text1" w:themeTint="80"/>
                  </w:rPr>
                  <w:t>1</w:t>
                </w:r>
                <w:r w:rsidR="00BC02D2" w:rsidRPr="00A314B1">
                  <w:rPr>
                    <w:color w:val="7F7F7F" w:themeColor="text1" w:themeTint="80"/>
                  </w:rPr>
                  <w:fldChar w:fldCharType="end"/>
                </w:r>
                <w:r>
                  <w:t xml:space="preserve"> din </w:t>
                </w:r>
                <w:fldSimple w:instr=" NUMPAGES   \* MERGEFORMAT ">
                  <w:r w:rsidR="00A042D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BC02D2">
      <w:rPr>
        <w:noProof/>
        <w:lang w:eastAsia="ro-RO"/>
      </w:rPr>
      <w:pict>
        <v:rect id="Dreptunghi 12" o:spid="_x0000_s4098" style="position:absolute;margin-left:-1.35pt;margin-top:-100.95pt;width:498.75pt;height:11.05pt;z-index:251654144;visibility:visible;mso-wrap-distance-top:14.2pt;mso-wrap-distance-bottom:85.05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<w10:wrap type="topAndBottom"/>
        </v:rect>
      </w:pict>
    </w:r>
    <w:r w:rsidRPr="00BC02D2">
      <w:rPr>
        <w:noProof/>
        <w:lang w:eastAsia="ro-RO"/>
      </w:rPr>
      <w:pict>
        <v:shape id="Casetă text 14" o:spid="_x0000_s4097" type="#_x0000_t202" style="position:absolute;margin-left:195.4pt;margin-top:694.05pt;width:221.6pt;height:46.75pt;z-index:25165516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<v:textbox inset="0,0,0,0">
            <w:txbxContent>
              <w:p w:rsidR="0049528C" w:rsidRPr="0049528C" w:rsidRDefault="0049528C" w:rsidP="0049528C">
                <w:pPr>
                  <w:pStyle w:val="ContactUMF"/>
                  <w:rPr>
                    <w:b/>
                  </w:rPr>
                </w:pPr>
                <w:r w:rsidRPr="0049528C">
                  <w:rPr>
                    <w:b/>
                  </w:rPr>
                  <w:t>RECTORAT</w:t>
                </w:r>
              </w:p>
              <w:p w:rsidR="0049528C" w:rsidRDefault="0049528C" w:rsidP="0049528C">
                <w:pPr>
                  <w:pStyle w:val="ContactUMF"/>
                </w:pPr>
                <w:r>
                  <w:t>+40 232 211 818 tel / +40 232 211 820 fax</w:t>
                </w:r>
              </w:p>
              <w:p w:rsidR="0049528C" w:rsidRDefault="0049528C" w:rsidP="0049528C">
                <w:pPr>
                  <w:pStyle w:val="ContactUMF"/>
                </w:pPr>
                <w:r>
                  <w:t>rectorat@umfiasi.ro</w:t>
                </w:r>
              </w:p>
            </w:txbxContent>
          </v:textbox>
          <w10:wrap anchorx="page" anchory="page"/>
          <w10:anchorlock/>
        </v:shape>
      </w:pic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3C0" w:rsidRDefault="004E73C0" w:rsidP="003620AC">
      <w:pPr>
        <w:spacing w:line="240" w:lineRule="auto"/>
      </w:pPr>
      <w:r>
        <w:separator/>
      </w:r>
    </w:p>
  </w:footnote>
  <w:footnote w:type="continuationSeparator" w:id="0">
    <w:p w:rsidR="004E73C0" w:rsidRDefault="004E73C0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AC" w:rsidRDefault="00BC02D2">
    <w:pPr>
      <w:pStyle w:val="Header"/>
    </w:pPr>
    <w:r w:rsidRPr="00BC02D2">
      <w:rPr>
        <w:noProof/>
        <w:lang w:eastAsia="ro-RO"/>
      </w:rPr>
      <w:pict>
        <v:rect id="Dreptunghi 13" o:spid="_x0000_s4102" style="position:absolute;margin-left:75.7pt;margin-top:169.05pt;width:474.5pt;height:8.75pt;z-index:251663360;visibility:visible;mso-wrap-distance-top:141.75pt;mso-wrap-distance-bottom:14.2pt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<w10:wrap type="topAndBottom" anchorx="page" anchory="page"/>
          <w10:anchorlock/>
        </v:rect>
      </w:pict>
    </w:r>
    <w:r w:rsidRPr="00BC02D2"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3" o:spid="_x0000_s4101" type="#_x0000_t202" style="position:absolute;margin-left:75.05pt;margin-top:42.55pt;width:479.95pt;height:14.5pt;z-index:25166028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 xml:space="preserve">MINISTERUL EDUCAȚIEI </w:t>
                </w:r>
                <w:r w:rsidR="00A314B1">
                  <w:t xml:space="preserve">NAȚIONALE </w:t>
                </w:r>
              </w:p>
            </w:txbxContent>
          </v:textbox>
          <w10:wrap type="topAndBottom" anchorx="page" anchory="page"/>
          <w10:anchorlock/>
        </v:shape>
      </w:pict>
    </w:r>
    <w:r w:rsidRPr="00BC02D2">
      <w:rPr>
        <w:noProof/>
        <w:lang w:eastAsia="ro-RO"/>
      </w:rPr>
      <w:pict>
        <v:shape id="Casetă text 2" o:spid="_x0000_s4100" type="#_x0000_t202" style="position:absolute;margin-left:75.05pt;margin-top:133.25pt;width:479.95pt;height:32.2pt;z-index:25165312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<v:textbox inset="0,0,0,0">
            <w:txbxContent>
              <w:p w:rsidR="000F6B2B" w:rsidRPr="000F6B2B" w:rsidRDefault="000F6B2B" w:rsidP="000F6B2B">
                <w:pPr>
                  <w:pStyle w:val="ContactUMF"/>
                </w:pPr>
                <w:r w:rsidRPr="000F6B2B">
                  <w:t>Str. Universității nr.16, 700115, Iași, România</w:t>
                </w:r>
              </w:p>
              <w:p w:rsidR="003620AC" w:rsidRPr="000F6B2B" w:rsidRDefault="000F6B2B" w:rsidP="000F6B2B">
                <w:pPr>
                  <w:pStyle w:val="ContactUMF"/>
                </w:pPr>
                <w:r w:rsidRPr="000F6B2B">
                  <w:t>www.umfiasi.ro</w:t>
                </w:r>
              </w:p>
            </w:txbxContent>
          </v:textbox>
          <w10:wrap type="topAndBottom" anchorx="page" anchory="page"/>
          <w10:anchorlock/>
        </v:shape>
      </w:pic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AC"/>
    <w:rsid w:val="00032915"/>
    <w:rsid w:val="00044AC4"/>
    <w:rsid w:val="00056B46"/>
    <w:rsid w:val="000B18B3"/>
    <w:rsid w:val="000C6A9B"/>
    <w:rsid w:val="000F57E2"/>
    <w:rsid w:val="000F6B2B"/>
    <w:rsid w:val="00171AC8"/>
    <w:rsid w:val="00182428"/>
    <w:rsid w:val="001A101F"/>
    <w:rsid w:val="001F0F6D"/>
    <w:rsid w:val="00217639"/>
    <w:rsid w:val="002C3668"/>
    <w:rsid w:val="002F4C72"/>
    <w:rsid w:val="0034031A"/>
    <w:rsid w:val="00346EDC"/>
    <w:rsid w:val="00360307"/>
    <w:rsid w:val="003620AC"/>
    <w:rsid w:val="003E61F8"/>
    <w:rsid w:val="0041395B"/>
    <w:rsid w:val="00416344"/>
    <w:rsid w:val="00467A2B"/>
    <w:rsid w:val="0049528C"/>
    <w:rsid w:val="00496C17"/>
    <w:rsid w:val="004B7507"/>
    <w:rsid w:val="004D36A4"/>
    <w:rsid w:val="004E73C0"/>
    <w:rsid w:val="00513015"/>
    <w:rsid w:val="005213F7"/>
    <w:rsid w:val="0056339B"/>
    <w:rsid w:val="00567187"/>
    <w:rsid w:val="005B2B31"/>
    <w:rsid w:val="00627CA8"/>
    <w:rsid w:val="00637CE7"/>
    <w:rsid w:val="00686CF5"/>
    <w:rsid w:val="006A27D6"/>
    <w:rsid w:val="006E1A73"/>
    <w:rsid w:val="007754FC"/>
    <w:rsid w:val="0078171F"/>
    <w:rsid w:val="007A0827"/>
    <w:rsid w:val="007C2A36"/>
    <w:rsid w:val="007F51D5"/>
    <w:rsid w:val="00855F09"/>
    <w:rsid w:val="008C7BC2"/>
    <w:rsid w:val="008F6EEF"/>
    <w:rsid w:val="00914C92"/>
    <w:rsid w:val="00973D0F"/>
    <w:rsid w:val="009849CA"/>
    <w:rsid w:val="00995998"/>
    <w:rsid w:val="009F5185"/>
    <w:rsid w:val="00A042D2"/>
    <w:rsid w:val="00A314B1"/>
    <w:rsid w:val="00A5442E"/>
    <w:rsid w:val="00A65354"/>
    <w:rsid w:val="00A72587"/>
    <w:rsid w:val="00AB56BD"/>
    <w:rsid w:val="00AF442A"/>
    <w:rsid w:val="00B625BB"/>
    <w:rsid w:val="00B90781"/>
    <w:rsid w:val="00BA368F"/>
    <w:rsid w:val="00BC02D2"/>
    <w:rsid w:val="00BE01FD"/>
    <w:rsid w:val="00BE5F29"/>
    <w:rsid w:val="00C76825"/>
    <w:rsid w:val="00C77790"/>
    <w:rsid w:val="00C84E59"/>
    <w:rsid w:val="00CA559A"/>
    <w:rsid w:val="00CB7A72"/>
    <w:rsid w:val="00CD210F"/>
    <w:rsid w:val="00D601D4"/>
    <w:rsid w:val="00D8638B"/>
    <w:rsid w:val="00DD592B"/>
    <w:rsid w:val="00E17199"/>
    <w:rsid w:val="00E21990"/>
    <w:rsid w:val="00E36637"/>
    <w:rsid w:val="00E41060"/>
    <w:rsid w:val="00E835BB"/>
    <w:rsid w:val="00EB5461"/>
    <w:rsid w:val="00F4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kjgastroenterol.org/sayilar/291/buyuk/149-155y.pdf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revmedchir.ro/index.php/revmedchir/article/view/1154/10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vmedchir.ro/index.php/revmedchir/article/view/1040/89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evmedchir.ro/index.php/revmedchir/article/view/428/382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revistadechimie.ro/pdf/50%20DRANGA%205%2018.pdf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MACCJ7WAEWV6-2043652097-313</_dlc_DocId>
    <_dlc_DocIdUrl xmlns="4c155583-69f9-458b-843e-56574a4bdc09">
      <Url>https://www.umfiasi.ro/ro/universitate/directia-de-resurse-umane/_layouts/15/DocIdRedir.aspx?ID=MACCJ7WAEWV6-2043652097-313</Url>
      <Description>MACCJ7WAEWV6-2043652097-313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95D5D7-C386-4D6E-92D2-539072AD9669}"/>
</file>

<file path=customXml/itemProps2.xml><?xml version="1.0" encoding="utf-8"?>
<ds:datastoreItem xmlns:ds="http://schemas.openxmlformats.org/officeDocument/2006/customXml" ds:itemID="{53A72E6F-56A0-46E7-8419-80C5ADF24D94}"/>
</file>

<file path=customXml/itemProps3.xml><?xml version="1.0" encoding="utf-8"?>
<ds:datastoreItem xmlns:ds="http://schemas.openxmlformats.org/officeDocument/2006/customXml" ds:itemID="{588C3058-B5D9-484F-A4D7-E78FDFEC0203}"/>
</file>

<file path=customXml/itemProps4.xml><?xml version="1.0" encoding="utf-8"?>
<ds:datastoreItem xmlns:ds="http://schemas.openxmlformats.org/officeDocument/2006/customXml" ds:itemID="{235FD71E-BA0F-4134-A92B-732E09ABAD7F}"/>
</file>

<file path=customXml/itemProps5.xml><?xml version="1.0" encoding="utf-8"?>
<ds:datastoreItem xmlns:ds="http://schemas.openxmlformats.org/officeDocument/2006/customXml" ds:itemID="{1A9BA819-BE21-408C-8E46-1F425AEB4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Radu</cp:lastModifiedBy>
  <cp:revision>4</cp:revision>
  <cp:lastPrinted>2019-06-12T10:08:00Z</cp:lastPrinted>
  <dcterms:created xsi:type="dcterms:W3CDTF">2019-06-12T10:07:00Z</dcterms:created>
  <dcterms:modified xsi:type="dcterms:W3CDTF">2019-06-12T10:09:00Z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0247cefb-683c-4841-8663-d0cd5674b949</vt:lpwstr>
  </property>
</Properties>
</file>