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Pr="00AD71C2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 w:rsidRPr="00AD71C2">
        <w:rPr>
          <w:b/>
          <w:bCs/>
          <w:sz w:val="24"/>
          <w:szCs w:val="28"/>
        </w:rPr>
        <w:t>SYLLABUS</w:t>
      </w:r>
    </w:p>
    <w:p w:rsidR="00135259" w:rsidRPr="00AD71C2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AD71C2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 w:rsidRPr="00AD71C2">
        <w:rPr>
          <w:b/>
          <w:bCs/>
          <w:sz w:val="24"/>
          <w:szCs w:val="28"/>
        </w:rPr>
        <w:t>Programme Details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GRIGORE T. POPA UNIVERSITY OF MEDICINE AND PHARMACY IASI</w:t>
            </w:r>
          </w:p>
        </w:tc>
      </w:tr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AD71C2">
              <w:rPr>
                <w:b/>
                <w:bCs/>
              </w:rPr>
              <w:t xml:space="preserve">FACULTY : MEDICINE / DEPARTMENT: </w:t>
            </w:r>
            <w:r w:rsidR="00493F99" w:rsidRPr="00AD71C2">
              <w:rPr>
                <w:b/>
                <w:bCs/>
              </w:rPr>
              <w:t>SURGERY II</w:t>
            </w:r>
          </w:p>
        </w:tc>
      </w:tr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DISCIPLINE: </w:t>
            </w:r>
            <w:r w:rsidR="00493F99" w:rsidRPr="00AD71C2">
              <w:rPr>
                <w:b/>
                <w:bCs/>
              </w:rPr>
              <w:t>OPHTHALMOLOGY</w:t>
            </w:r>
          </w:p>
        </w:tc>
      </w:tr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D1154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FIELD of STUDY:</w:t>
            </w:r>
            <w:r w:rsidR="00D1154A">
              <w:rPr>
                <w:b/>
                <w:bCs/>
              </w:rPr>
              <w:t>HEALTH</w:t>
            </w:r>
          </w:p>
        </w:tc>
      </w:tr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STUDY CYCLE: BACHELOR  </w:t>
            </w:r>
          </w:p>
        </w:tc>
      </w:tr>
      <w:tr w:rsidR="00AD71C2" w:rsidRPr="00AD71C2" w:rsidTr="00376B51">
        <w:tc>
          <w:tcPr>
            <w:tcW w:w="1440" w:type="dxa"/>
            <w:vAlign w:val="center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AD71C2">
              <w:rPr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PROGRAMME of STUDY:</w:t>
            </w:r>
            <w:r w:rsidR="00D1154A">
              <w:rPr>
                <w:b/>
                <w:bCs/>
              </w:rPr>
              <w:t xml:space="preserve"> Medicine - </w:t>
            </w:r>
            <w:r w:rsidRPr="00AD71C2">
              <w:rPr>
                <w:b/>
                <w:bCs/>
              </w:rPr>
              <w:t xml:space="preserve"> English </w:t>
            </w:r>
          </w:p>
        </w:tc>
      </w:tr>
      <w:tr w:rsidR="00AD71C2" w:rsidRPr="00AD71C2" w:rsidTr="00376B51">
        <w:tc>
          <w:tcPr>
            <w:tcW w:w="10965" w:type="dxa"/>
            <w:gridSpan w:val="9"/>
            <w:tcBorders>
              <w:left w:val="nil"/>
              <w:right w:val="nil"/>
            </w:tcBorders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AD71C2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 w:rsidRPr="00AD71C2"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AD71C2" w:rsidRPr="00AD71C2" w:rsidTr="00376B51">
        <w:tc>
          <w:tcPr>
            <w:tcW w:w="144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AD71C2" w:rsidRDefault="00135259" w:rsidP="0096788A">
            <w:pPr>
              <w:spacing w:line="276" w:lineRule="auto"/>
              <w:jc w:val="both"/>
            </w:pPr>
            <w:r w:rsidRPr="00AD71C2">
              <w:rPr>
                <w:b/>
                <w:bCs/>
              </w:rPr>
              <w:t xml:space="preserve">Name of the Discipline:  </w:t>
            </w:r>
            <w:r w:rsidR="00493F99" w:rsidRPr="00AD71C2">
              <w:rPr>
                <w:b/>
                <w:bCs/>
              </w:rPr>
              <w:t>OPHTHALMOLOGY</w:t>
            </w:r>
          </w:p>
        </w:tc>
      </w:tr>
      <w:tr w:rsidR="00AD71C2" w:rsidRPr="00AD71C2" w:rsidTr="00376B51">
        <w:tc>
          <w:tcPr>
            <w:tcW w:w="144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AD71C2" w:rsidRDefault="00135259" w:rsidP="0096788A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Teaching staff in charge with lectures: </w:t>
            </w:r>
            <w:r w:rsidR="006C01E9">
              <w:rPr>
                <w:bCs/>
              </w:rPr>
              <w:t>Prof</w:t>
            </w:r>
            <w:r w:rsidR="00493F99" w:rsidRPr="00AD71C2">
              <w:rPr>
                <w:bCs/>
              </w:rPr>
              <w:t xml:space="preserve">. Dr. Camelia </w:t>
            </w:r>
            <w:r w:rsidR="00D1154A">
              <w:rPr>
                <w:bCs/>
              </w:rPr>
              <w:t xml:space="preserve">Margareta </w:t>
            </w:r>
            <w:r w:rsidR="00493F99" w:rsidRPr="00AD71C2">
              <w:rPr>
                <w:bCs/>
              </w:rPr>
              <w:t>Bogdănici</w:t>
            </w:r>
          </w:p>
        </w:tc>
      </w:tr>
      <w:tr w:rsidR="00AD71C2" w:rsidRPr="00AD71C2" w:rsidTr="00376B51">
        <w:tc>
          <w:tcPr>
            <w:tcW w:w="144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AD71C2" w:rsidRDefault="00135259" w:rsidP="006C01E9">
            <w:pPr>
              <w:tabs>
                <w:tab w:val="left" w:pos="5145"/>
              </w:tabs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Teaching staff in charge with seminar activities: </w:t>
            </w:r>
            <w:r w:rsidR="006C01E9">
              <w:rPr>
                <w:bCs/>
              </w:rPr>
              <w:t>Prof</w:t>
            </w:r>
            <w:r w:rsidR="00493F99" w:rsidRPr="00AD71C2">
              <w:rPr>
                <w:bCs/>
              </w:rPr>
              <w:t xml:space="preserve">. Dr. Camelia </w:t>
            </w:r>
            <w:r w:rsidR="00D1154A">
              <w:rPr>
                <w:bCs/>
              </w:rPr>
              <w:t xml:space="preserve">Margareta Bogdănici, Șef lucrări </w:t>
            </w:r>
            <w:r w:rsidR="00493F99" w:rsidRPr="00AD71C2">
              <w:rPr>
                <w:bCs/>
              </w:rPr>
              <w:t xml:space="preserve"> Dr</w:t>
            </w:r>
            <w:r w:rsidR="00D1154A">
              <w:rPr>
                <w:bCs/>
              </w:rPr>
              <w:t>.</w:t>
            </w:r>
            <w:r w:rsidR="00493F99" w:rsidRPr="00AD71C2">
              <w:rPr>
                <w:bCs/>
              </w:rPr>
              <w:t xml:space="preserve"> Crenguţa </w:t>
            </w:r>
            <w:r w:rsidR="00D1154A">
              <w:rPr>
                <w:bCs/>
              </w:rPr>
              <w:t xml:space="preserve">Ioana </w:t>
            </w:r>
            <w:r w:rsidR="00493F99" w:rsidRPr="00AD71C2">
              <w:rPr>
                <w:bCs/>
              </w:rPr>
              <w:t>Feraru, Asist univ Dr Nicoleta Anton,</w:t>
            </w:r>
            <w:r w:rsidR="006C01E9">
              <w:rPr>
                <w:bCs/>
              </w:rPr>
              <w:t xml:space="preserve"> Asist univ Dr. Anisia-Iuliana Alexe,</w:t>
            </w:r>
            <w:r w:rsidR="00493F99" w:rsidRPr="00AD71C2">
              <w:rPr>
                <w:bCs/>
              </w:rPr>
              <w:t xml:space="preserve"> </w:t>
            </w:r>
            <w:r w:rsidR="006C01E9">
              <w:rPr>
                <w:bCs/>
              </w:rPr>
              <w:t>Asist univ Dr. Roxana Ciuntu</w:t>
            </w:r>
          </w:p>
        </w:tc>
      </w:tr>
      <w:tr w:rsidR="00135259" w:rsidRPr="00AD71C2" w:rsidTr="00376B51">
        <w:tc>
          <w:tcPr>
            <w:tcW w:w="2430" w:type="dxa"/>
            <w:gridSpan w:val="2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2.4. Year </w:t>
            </w:r>
          </w:p>
        </w:tc>
        <w:tc>
          <w:tcPr>
            <w:tcW w:w="630" w:type="dxa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AD71C2">
              <w:rPr>
                <w:b/>
                <w:bCs/>
              </w:rPr>
              <w:t>V</w:t>
            </w:r>
          </w:p>
        </w:tc>
        <w:tc>
          <w:tcPr>
            <w:tcW w:w="162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2.5. Semester</w:t>
            </w:r>
          </w:p>
        </w:tc>
        <w:tc>
          <w:tcPr>
            <w:tcW w:w="720" w:type="dxa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AD71C2">
              <w:rPr>
                <w:b/>
                <w:bCs/>
              </w:rPr>
              <w:t>I/II</w:t>
            </w:r>
          </w:p>
        </w:tc>
        <w:tc>
          <w:tcPr>
            <w:tcW w:w="180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2.6. Type of evaluation </w:t>
            </w:r>
          </w:p>
        </w:tc>
        <w:tc>
          <w:tcPr>
            <w:tcW w:w="900" w:type="dxa"/>
          </w:tcPr>
          <w:p w:rsidR="00135259" w:rsidRPr="00AD71C2" w:rsidRDefault="00493F99" w:rsidP="0096788A">
            <w:pPr>
              <w:spacing w:line="276" w:lineRule="auto"/>
              <w:jc w:val="both"/>
              <w:rPr>
                <w:bCs/>
              </w:rPr>
            </w:pPr>
            <w:r w:rsidRPr="00AD71C2">
              <w:rPr>
                <w:bCs/>
              </w:rPr>
              <w:t>MCQ</w:t>
            </w:r>
          </w:p>
        </w:tc>
        <w:tc>
          <w:tcPr>
            <w:tcW w:w="1440" w:type="dxa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2.7. Discipline regimen </w:t>
            </w:r>
          </w:p>
        </w:tc>
        <w:tc>
          <w:tcPr>
            <w:tcW w:w="1425" w:type="dxa"/>
          </w:tcPr>
          <w:p w:rsidR="00135259" w:rsidRPr="00AD71C2" w:rsidRDefault="00493F99" w:rsidP="0096788A">
            <w:pPr>
              <w:spacing w:line="276" w:lineRule="auto"/>
              <w:jc w:val="both"/>
              <w:rPr>
                <w:bCs/>
              </w:rPr>
            </w:pPr>
            <w:r w:rsidRPr="00AD71C2">
              <w:rPr>
                <w:bCs/>
              </w:rPr>
              <w:t>COMPULSORY</w:t>
            </w:r>
          </w:p>
        </w:tc>
      </w:tr>
    </w:tbl>
    <w:p w:rsidR="00135259" w:rsidRPr="00AD71C2" w:rsidRDefault="00135259" w:rsidP="00135259">
      <w:pPr>
        <w:spacing w:line="276" w:lineRule="auto"/>
        <w:rPr>
          <w:sz w:val="18"/>
        </w:rPr>
      </w:pPr>
    </w:p>
    <w:p w:rsidR="00135259" w:rsidRPr="00AD71C2" w:rsidRDefault="00135259" w:rsidP="00135259">
      <w:pPr>
        <w:numPr>
          <w:ilvl w:val="0"/>
          <w:numId w:val="3"/>
        </w:numPr>
        <w:spacing w:line="276" w:lineRule="auto"/>
        <w:rPr>
          <w:b/>
          <w:bCs/>
          <w:sz w:val="24"/>
          <w:szCs w:val="28"/>
          <w:lang w:val="en-US"/>
        </w:rPr>
      </w:pPr>
      <w:r w:rsidRPr="00AD71C2">
        <w:rPr>
          <w:b/>
          <w:bCs/>
          <w:sz w:val="24"/>
          <w:szCs w:val="28"/>
        </w:rPr>
        <w:t>Overall Time Estimates (hours/seme</w:t>
      </w:r>
      <w:proofErr w:type="spellStart"/>
      <w:r w:rsidRPr="00AD71C2">
        <w:rPr>
          <w:b/>
          <w:bCs/>
          <w:sz w:val="24"/>
          <w:szCs w:val="28"/>
          <w:lang w:val="en-US"/>
        </w:rPr>
        <w:t>ster</w:t>
      </w:r>
      <w:proofErr w:type="spellEnd"/>
      <w:r w:rsidRPr="00AD71C2">
        <w:rPr>
          <w:b/>
          <w:bCs/>
          <w:sz w:val="24"/>
          <w:szCs w:val="28"/>
          <w:lang w:val="en-US"/>
        </w:rPr>
        <w:t xml:space="preserve"> of didactic activity)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104"/>
        <w:gridCol w:w="1032"/>
        <w:gridCol w:w="1026"/>
        <w:gridCol w:w="1200"/>
        <w:gridCol w:w="2111"/>
        <w:gridCol w:w="1241"/>
      </w:tblGrid>
      <w:tr w:rsidR="00AD71C2" w:rsidRPr="00AD71C2" w:rsidTr="00376B51">
        <w:tc>
          <w:tcPr>
            <w:tcW w:w="3008" w:type="dxa"/>
            <w:shd w:val="clear" w:color="auto" w:fill="auto"/>
          </w:tcPr>
          <w:p w:rsidR="00135259" w:rsidRPr="00AD71C2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US"/>
              </w:rPr>
            </w:pPr>
            <w:r w:rsidRPr="00AD71C2">
              <w:rPr>
                <w:b/>
                <w:bCs/>
                <w:lang w:val="en-US"/>
              </w:rPr>
              <w:t>Number of hours per week</w:t>
            </w:r>
          </w:p>
        </w:tc>
        <w:tc>
          <w:tcPr>
            <w:tcW w:w="1104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D71C2">
              <w:rPr>
                <w:bCs/>
                <w:lang w:val="en-US"/>
              </w:rPr>
              <w:t>4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Of </w:t>
            </w:r>
            <w:proofErr w:type="spellStart"/>
            <w:r w:rsidRPr="00AD71C2">
              <w:rPr>
                <w:b/>
                <w:bCs/>
                <w:lang w:val="fr-FR"/>
              </w:rPr>
              <w:t>which</w:t>
            </w:r>
            <w:proofErr w:type="spellEnd"/>
            <w:r w:rsidRPr="00AD71C2">
              <w:rPr>
                <w:b/>
                <w:bCs/>
                <w:lang w:val="fr-FR"/>
              </w:rPr>
              <w:t>: 3.2.  lectures</w:t>
            </w:r>
          </w:p>
        </w:tc>
        <w:tc>
          <w:tcPr>
            <w:tcW w:w="1200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 w:rsidRPr="00AD71C2">
              <w:rPr>
                <w:bCs/>
                <w:lang w:val="fr-F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135259" w:rsidRPr="00AD71C2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AD71C2">
              <w:rPr>
                <w:b/>
                <w:bCs/>
                <w:lang w:val="fr-FR"/>
              </w:rPr>
              <w:t>seminar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AD71C2">
              <w:rPr>
                <w:b/>
                <w:bCs/>
                <w:lang w:val="fr-FR"/>
              </w:rPr>
              <w:t>laboratory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 w:rsidRPr="00AD71C2">
              <w:rPr>
                <w:bCs/>
                <w:lang w:val="fr-FR"/>
              </w:rPr>
              <w:t>2</w:t>
            </w:r>
          </w:p>
        </w:tc>
      </w:tr>
      <w:tr w:rsidR="00AD71C2" w:rsidRPr="00AD71C2" w:rsidTr="00376B51">
        <w:tc>
          <w:tcPr>
            <w:tcW w:w="3008" w:type="dxa"/>
            <w:shd w:val="clear" w:color="auto" w:fill="auto"/>
          </w:tcPr>
          <w:p w:rsidR="00135259" w:rsidRPr="00AD71C2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US"/>
              </w:rPr>
            </w:pPr>
            <w:r w:rsidRPr="00AD71C2">
              <w:rPr>
                <w:b/>
                <w:bCs/>
                <w:lang w:val="en-US"/>
              </w:rPr>
              <w:t>Total hours in the curriculum</w:t>
            </w:r>
          </w:p>
        </w:tc>
        <w:tc>
          <w:tcPr>
            <w:tcW w:w="1104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D71C2">
              <w:rPr>
                <w:bCs/>
                <w:lang w:val="en-US"/>
              </w:rPr>
              <w:t>38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Of </w:t>
            </w:r>
            <w:proofErr w:type="spellStart"/>
            <w:r w:rsidRPr="00AD71C2">
              <w:rPr>
                <w:b/>
                <w:bCs/>
                <w:lang w:val="fr-FR"/>
              </w:rPr>
              <w:t>which</w:t>
            </w:r>
            <w:proofErr w:type="spellEnd"/>
            <w:r w:rsidRPr="00AD71C2">
              <w:rPr>
                <w:b/>
                <w:bCs/>
                <w:lang w:val="fr-FR"/>
              </w:rPr>
              <w:t>: 3.5. lectures</w:t>
            </w:r>
          </w:p>
        </w:tc>
        <w:tc>
          <w:tcPr>
            <w:tcW w:w="1200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 w:rsidRPr="00AD71C2">
              <w:rPr>
                <w:bCs/>
                <w:lang w:val="fr-FR"/>
              </w:rPr>
              <w:t>14</w:t>
            </w:r>
          </w:p>
        </w:tc>
        <w:tc>
          <w:tcPr>
            <w:tcW w:w="2111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AD71C2">
              <w:rPr>
                <w:b/>
                <w:bCs/>
                <w:lang w:val="fr-FR"/>
              </w:rPr>
              <w:t>seminar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AD71C2">
              <w:rPr>
                <w:b/>
                <w:bCs/>
                <w:lang w:val="fr-FR"/>
              </w:rPr>
              <w:t>laboratory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 w:rsidRPr="00AD71C2">
              <w:rPr>
                <w:bCs/>
                <w:lang w:val="fr-FR"/>
              </w:rPr>
              <w:t>24</w:t>
            </w:r>
          </w:p>
        </w:tc>
      </w:tr>
      <w:tr w:rsidR="00AD71C2" w:rsidRPr="00AD71C2" w:rsidTr="00376B51">
        <w:tc>
          <w:tcPr>
            <w:tcW w:w="300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Distribution of time </w:t>
            </w:r>
          </w:p>
        </w:tc>
        <w:tc>
          <w:tcPr>
            <w:tcW w:w="1104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0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1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 w:rsidRPr="00AD71C2">
              <w:rPr>
                <w:bCs/>
                <w:lang w:val="fr-FR"/>
              </w:rPr>
              <w:t>Hours</w:t>
            </w:r>
            <w:proofErr w:type="spellEnd"/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AD71C2">
              <w:rPr>
                <w:b/>
                <w:bCs/>
                <w:lang w:val="en-US"/>
              </w:rPr>
              <w:t xml:space="preserve">Study time using </w:t>
            </w:r>
            <w:proofErr w:type="spellStart"/>
            <w:r w:rsidRPr="00AD71C2">
              <w:rPr>
                <w:b/>
                <w:bCs/>
                <w:lang w:val="en-US"/>
              </w:rPr>
              <w:t>coursebook</w:t>
            </w:r>
            <w:proofErr w:type="spellEnd"/>
            <w:r w:rsidRPr="00AD71C2">
              <w:rPr>
                <w:b/>
                <w:bCs/>
                <w:lang w:val="en-US"/>
              </w:rPr>
              <w:t xml:space="preserve"> materials, bibliography and notes </w:t>
            </w:r>
          </w:p>
        </w:tc>
        <w:tc>
          <w:tcPr>
            <w:tcW w:w="1241" w:type="dxa"/>
            <w:shd w:val="clear" w:color="auto" w:fill="auto"/>
          </w:tcPr>
          <w:p w:rsidR="00135259" w:rsidRPr="00AD71C2" w:rsidRDefault="00CD672F" w:rsidP="0096788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AD71C2">
              <w:rPr>
                <w:b/>
                <w:bCs/>
                <w:lang w:val="en-US"/>
              </w:rPr>
              <w:t xml:space="preserve">Further study time in the </w:t>
            </w:r>
            <w:proofErr w:type="spellStart"/>
            <w:r w:rsidRPr="00AD71C2">
              <w:rPr>
                <w:b/>
                <w:bCs/>
                <w:lang w:val="en-US"/>
              </w:rPr>
              <w:t>libray</w:t>
            </w:r>
            <w:proofErr w:type="spellEnd"/>
            <w:r w:rsidRPr="00AD71C2">
              <w:rPr>
                <w:b/>
                <w:bCs/>
                <w:lang w:val="en-US"/>
              </w:rPr>
              <w:t>, online and in the field</w:t>
            </w:r>
          </w:p>
        </w:tc>
        <w:tc>
          <w:tcPr>
            <w:tcW w:w="1241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lang w:val="en-US"/>
              </w:rPr>
            </w:pPr>
            <w:r w:rsidRPr="00AD71C2">
              <w:rPr>
                <w:lang w:val="en-US"/>
              </w:rPr>
              <w:t>5</w:t>
            </w:r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AD71C2">
              <w:rPr>
                <w:b/>
                <w:bCs/>
                <w:lang w:val="it-IT"/>
              </w:rPr>
              <w:t>Preparation time for seminars / laboratories, homework, reports, portfolios and essays</w:t>
            </w:r>
          </w:p>
        </w:tc>
        <w:tc>
          <w:tcPr>
            <w:tcW w:w="1241" w:type="dxa"/>
            <w:shd w:val="clear" w:color="auto" w:fill="auto"/>
          </w:tcPr>
          <w:p w:rsidR="00135259" w:rsidRPr="00AD71C2" w:rsidRDefault="00CD672F" w:rsidP="0096788A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AD71C2"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AD71C2" w:rsidRDefault="00493F99" w:rsidP="0096788A">
            <w:pPr>
              <w:spacing w:line="276" w:lineRule="auto"/>
              <w:jc w:val="center"/>
              <w:rPr>
                <w:lang w:val="fr-FR"/>
              </w:rPr>
            </w:pPr>
            <w:r w:rsidRPr="00AD71C2">
              <w:rPr>
                <w:lang w:val="fr-FR"/>
              </w:rPr>
              <w:t>2</w:t>
            </w:r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AD71C2"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AD71C2" w:rsidRDefault="00CD672F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AD71C2" w:rsidRPr="00AD71C2" w:rsidTr="00376B51">
        <w:tc>
          <w:tcPr>
            <w:tcW w:w="9481" w:type="dxa"/>
            <w:gridSpan w:val="6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AD71C2">
              <w:rPr>
                <w:b/>
                <w:bCs/>
                <w:lang w:val="fr-FR"/>
              </w:rPr>
              <w:t>Other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D71C2"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AD71C2" w:rsidRPr="00AD71C2" w:rsidTr="00376B51">
        <w:tc>
          <w:tcPr>
            <w:tcW w:w="5144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AD71C2">
              <w:rPr>
                <w:b/>
                <w:bCs/>
                <w:lang w:val="es-ES_tradnl"/>
              </w:rPr>
              <w:t xml:space="preserve">3.7. Total </w:t>
            </w:r>
            <w:proofErr w:type="spellStart"/>
            <w:r w:rsidRPr="00AD71C2">
              <w:rPr>
                <w:b/>
                <w:bCs/>
                <w:lang w:val="es-ES_tradnl"/>
              </w:rPr>
              <w:t>hours</w:t>
            </w:r>
            <w:proofErr w:type="spellEnd"/>
            <w:r w:rsidRPr="00AD71C2">
              <w:rPr>
                <w:b/>
                <w:bCs/>
                <w:lang w:val="es-ES_tradnl"/>
              </w:rPr>
              <w:t xml:space="preserve"> of individual </w:t>
            </w:r>
            <w:proofErr w:type="spellStart"/>
            <w:r w:rsidRPr="00AD71C2">
              <w:rPr>
                <w:b/>
                <w:bCs/>
                <w:lang w:val="es-ES_tradnl"/>
              </w:rPr>
              <w:t>study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AD71C2" w:rsidRDefault="00CD672F" w:rsidP="0096788A">
            <w:pPr>
              <w:spacing w:line="276" w:lineRule="auto"/>
              <w:jc w:val="center"/>
            </w:pPr>
            <w:r>
              <w:t>37</w:t>
            </w:r>
          </w:p>
        </w:tc>
      </w:tr>
      <w:tr w:rsidR="00AD71C2" w:rsidRPr="00AD71C2" w:rsidTr="00376B51">
        <w:tc>
          <w:tcPr>
            <w:tcW w:w="5144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3.8. Total </w:t>
            </w:r>
            <w:proofErr w:type="spellStart"/>
            <w:r w:rsidRPr="00AD71C2">
              <w:rPr>
                <w:b/>
                <w:bCs/>
                <w:lang w:val="fr-FR"/>
              </w:rPr>
              <w:t>hours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AD71C2"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337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AD71C2" w:rsidRDefault="00CD672F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75</w:t>
            </w:r>
          </w:p>
        </w:tc>
      </w:tr>
      <w:tr w:rsidR="00AD71C2" w:rsidRPr="00AD71C2" w:rsidTr="00376B51">
        <w:tc>
          <w:tcPr>
            <w:tcW w:w="5144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lastRenderedPageBreak/>
              <w:t xml:space="preserve">3.9. </w:t>
            </w:r>
            <w:proofErr w:type="spellStart"/>
            <w:r w:rsidRPr="00AD71C2">
              <w:rPr>
                <w:b/>
                <w:bCs/>
                <w:lang w:val="fr-FR"/>
              </w:rPr>
              <w:t>Number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of </w:t>
            </w:r>
            <w:proofErr w:type="spellStart"/>
            <w:r w:rsidRPr="00AD71C2">
              <w:rPr>
                <w:b/>
                <w:bCs/>
                <w:lang w:val="fr-FR"/>
              </w:rPr>
              <w:t>credits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1" w:type="dxa"/>
            <w:shd w:val="clear" w:color="auto" w:fill="auto"/>
          </w:tcPr>
          <w:p w:rsidR="00135259" w:rsidRPr="00AD71C2" w:rsidRDefault="00911EFD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</w:tbl>
    <w:p w:rsidR="00135259" w:rsidRPr="00AD71C2" w:rsidRDefault="00135259" w:rsidP="00135259">
      <w:pPr>
        <w:spacing w:line="276" w:lineRule="auto"/>
        <w:rPr>
          <w:sz w:val="18"/>
          <w:lang w:val="fr-FR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AD71C2">
        <w:rPr>
          <w:b/>
          <w:bCs/>
          <w:sz w:val="24"/>
          <w:szCs w:val="28"/>
          <w:lang w:val="it-IT"/>
        </w:rPr>
        <w:t xml:space="preserve">Prerequisites (where applicable)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4939"/>
      </w:tblGrid>
      <w:tr w:rsidR="00AD71C2" w:rsidRPr="00AD71C2" w:rsidTr="00376B51">
        <w:tc>
          <w:tcPr>
            <w:tcW w:w="578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4939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fr-FR"/>
              </w:rPr>
            </w:pPr>
          </w:p>
        </w:tc>
      </w:tr>
      <w:tr w:rsidR="00135259" w:rsidRPr="00AD71C2" w:rsidTr="00376B51">
        <w:tc>
          <w:tcPr>
            <w:tcW w:w="578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AD71C2">
              <w:rPr>
                <w:b/>
                <w:bCs/>
                <w:lang w:val="fr-FR"/>
              </w:rPr>
              <w:t>competences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it-IT"/>
              </w:rPr>
            </w:pPr>
          </w:p>
        </w:tc>
      </w:tr>
    </w:tbl>
    <w:p w:rsidR="00135259" w:rsidRPr="00AD71C2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AD71C2">
        <w:rPr>
          <w:b/>
          <w:bCs/>
          <w:sz w:val="24"/>
          <w:szCs w:val="28"/>
          <w:lang w:val="it-IT"/>
        </w:rPr>
        <w:t>Conditions (where applicable)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7"/>
        <w:gridCol w:w="4945"/>
      </w:tblGrid>
      <w:tr w:rsidR="00AD71C2" w:rsidRPr="00AD71C2" w:rsidTr="00376B51">
        <w:tc>
          <w:tcPr>
            <w:tcW w:w="5777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5.1. for lecture </w:t>
            </w:r>
            <w:proofErr w:type="spellStart"/>
            <w:r w:rsidRPr="00AD71C2"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4945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fr-FR"/>
              </w:rPr>
            </w:pPr>
          </w:p>
        </w:tc>
      </w:tr>
      <w:tr w:rsidR="00135259" w:rsidRPr="00AD71C2" w:rsidTr="00376B51">
        <w:tc>
          <w:tcPr>
            <w:tcW w:w="5777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AD71C2">
              <w:rPr>
                <w:b/>
                <w:bCs/>
                <w:lang w:val="fr-FR"/>
              </w:rPr>
              <w:t xml:space="preserve">5.2. for </w:t>
            </w:r>
            <w:proofErr w:type="spellStart"/>
            <w:r w:rsidRPr="00AD71C2">
              <w:rPr>
                <w:b/>
                <w:bCs/>
                <w:lang w:val="fr-FR"/>
              </w:rPr>
              <w:t>seminar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AD71C2">
              <w:rPr>
                <w:b/>
                <w:bCs/>
                <w:lang w:val="fr-FR"/>
              </w:rPr>
              <w:t>laboratory</w:t>
            </w:r>
            <w:proofErr w:type="spellEnd"/>
            <w:r w:rsidRPr="00AD71C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D71C2"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4945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lang w:val="fr-FR"/>
              </w:rPr>
            </w:pPr>
          </w:p>
        </w:tc>
      </w:tr>
    </w:tbl>
    <w:p w:rsidR="00135259" w:rsidRPr="00AD71C2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AD71C2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 w:rsidRPr="00AD71C2">
        <w:rPr>
          <w:b/>
          <w:bCs/>
          <w:sz w:val="24"/>
          <w:szCs w:val="28"/>
          <w:lang w:val="fr-FR"/>
        </w:rPr>
        <w:t>Specific</w:t>
      </w:r>
      <w:proofErr w:type="spellEnd"/>
      <w:r w:rsidRPr="00AD71C2"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AD71C2">
        <w:rPr>
          <w:b/>
          <w:bCs/>
          <w:sz w:val="24"/>
          <w:szCs w:val="28"/>
          <w:lang w:val="fr-FR"/>
        </w:rPr>
        <w:t>Competences</w:t>
      </w:r>
      <w:proofErr w:type="spellEnd"/>
      <w:r w:rsidRPr="00AD71C2"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AD71C2"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3"/>
        <w:gridCol w:w="6679"/>
      </w:tblGrid>
      <w:tr w:rsidR="00AD71C2" w:rsidRPr="00AD71C2" w:rsidTr="00376B51">
        <w:tc>
          <w:tcPr>
            <w:tcW w:w="404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AD71C2">
              <w:rPr>
                <w:b/>
                <w:bCs/>
                <w:lang w:val="it-IT"/>
              </w:rPr>
              <w:t>Professional Competences  (knowledge and skills)</w:t>
            </w:r>
          </w:p>
        </w:tc>
        <w:tc>
          <w:tcPr>
            <w:tcW w:w="6679" w:type="dxa"/>
            <w:shd w:val="clear" w:color="auto" w:fill="auto"/>
          </w:tcPr>
          <w:p w:rsidR="00493F99" w:rsidRPr="000D2B32" w:rsidRDefault="00493F99" w:rsidP="00493F99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0D2B32">
              <w:rPr>
                <w:rFonts w:ascii="Trebuchet MS" w:hAnsi="Trebuchet MS"/>
                <w:sz w:val="20"/>
                <w:szCs w:val="20"/>
                <w:lang w:val="ro-RO"/>
              </w:rPr>
              <w:t>Knowledge of ophthalmic diseases</w:t>
            </w:r>
            <w:r w:rsidR="00376B51">
              <w:rPr>
                <w:rFonts w:ascii="Trebuchet MS" w:hAnsi="Trebuchet MS"/>
                <w:sz w:val="20"/>
                <w:szCs w:val="20"/>
                <w:lang w:val="ro-RO"/>
              </w:rPr>
              <w:t xml:space="preserve">, </w:t>
            </w:r>
            <w:r w:rsidRPr="000D2B32">
              <w:rPr>
                <w:rFonts w:ascii="Trebuchet MS" w:hAnsi="Trebuchet MS"/>
                <w:sz w:val="20"/>
                <w:szCs w:val="20"/>
                <w:lang w:val="ro-RO"/>
              </w:rPr>
              <w:t>-physiopathology</w:t>
            </w:r>
          </w:p>
          <w:p w:rsidR="00135259" w:rsidRPr="00376B51" w:rsidRDefault="00493F99" w:rsidP="00493F99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0D2B32">
              <w:rPr>
                <w:rFonts w:ascii="Trebuchet MS" w:hAnsi="Trebuchet MS"/>
                <w:sz w:val="20"/>
                <w:szCs w:val="20"/>
                <w:lang w:val="ro-RO"/>
              </w:rPr>
              <w:t>-signs and symptoms</w:t>
            </w:r>
            <w:r w:rsidR="00376B51">
              <w:rPr>
                <w:rFonts w:ascii="Trebuchet MS" w:hAnsi="Trebuchet MS"/>
                <w:sz w:val="20"/>
                <w:szCs w:val="20"/>
                <w:lang w:val="ro-RO"/>
              </w:rPr>
              <w:t xml:space="preserve">, </w:t>
            </w:r>
            <w:r w:rsidRPr="000D2B32">
              <w:rPr>
                <w:rFonts w:ascii="Trebuchet MS" w:hAnsi="Trebuchet MS"/>
                <w:sz w:val="20"/>
                <w:szCs w:val="20"/>
                <w:lang w:val="ro-RO"/>
              </w:rPr>
              <w:t>tests</w:t>
            </w:r>
            <w:r w:rsidR="00376B51">
              <w:rPr>
                <w:rFonts w:ascii="Trebuchet MS" w:hAnsi="Trebuchet MS"/>
                <w:sz w:val="20"/>
                <w:szCs w:val="20"/>
                <w:lang w:val="ro-RO"/>
              </w:rPr>
              <w:t xml:space="preserve">, </w:t>
            </w:r>
            <w:r w:rsidRPr="000D2B32">
              <w:rPr>
                <w:rFonts w:ascii="Trebuchet MS" w:hAnsi="Trebuchet MS"/>
                <w:sz w:val="20"/>
                <w:szCs w:val="20"/>
                <w:lang w:val="ro-RO"/>
              </w:rPr>
              <w:t>medical and surgical treatments</w:t>
            </w:r>
          </w:p>
        </w:tc>
      </w:tr>
      <w:tr w:rsidR="00AD71C2" w:rsidRPr="00AD71C2" w:rsidTr="00376B51">
        <w:tc>
          <w:tcPr>
            <w:tcW w:w="404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AD71C2">
              <w:rPr>
                <w:b/>
                <w:bCs/>
                <w:lang w:val="en-US"/>
              </w:rPr>
              <w:t>Transversal Competences  (roles, personal and professional development)</w:t>
            </w:r>
          </w:p>
        </w:tc>
        <w:tc>
          <w:tcPr>
            <w:tcW w:w="6679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Cs/>
                <w:lang w:val="it-IT"/>
              </w:rPr>
            </w:pPr>
          </w:p>
        </w:tc>
      </w:tr>
    </w:tbl>
    <w:p w:rsidR="00135259" w:rsidRPr="00AD71C2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AD71C2">
        <w:rPr>
          <w:rStyle w:val="ln2tpunct"/>
          <w:b/>
          <w:bCs/>
          <w:sz w:val="24"/>
          <w:szCs w:val="28"/>
          <w:lang w:val="it-IT"/>
        </w:rPr>
        <w:t xml:space="preserve">Obiectives of the Discipline (related to the acquired competences)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6604"/>
      </w:tblGrid>
      <w:tr w:rsidR="00AD71C2" w:rsidRPr="00AD71C2" w:rsidTr="00376B51">
        <w:tc>
          <w:tcPr>
            <w:tcW w:w="411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7.1. General Obiective</w:t>
            </w:r>
          </w:p>
        </w:tc>
        <w:tc>
          <w:tcPr>
            <w:tcW w:w="6604" w:type="dxa"/>
            <w:shd w:val="clear" w:color="auto" w:fill="auto"/>
          </w:tcPr>
          <w:p w:rsidR="00135259" w:rsidRPr="000D2B32" w:rsidRDefault="00493F99" w:rsidP="00493F99">
            <w:pPr>
              <w:pStyle w:val="Index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0D2B32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To teach notions of ophthalmology necessary for the graduate of a medical university </w:t>
            </w:r>
          </w:p>
        </w:tc>
      </w:tr>
      <w:tr w:rsidR="00AD71C2" w:rsidRPr="00AD71C2" w:rsidTr="00376B51">
        <w:tc>
          <w:tcPr>
            <w:tcW w:w="411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7.2. Specific Obiectives </w:t>
            </w:r>
          </w:p>
        </w:tc>
        <w:tc>
          <w:tcPr>
            <w:tcW w:w="6604" w:type="dxa"/>
            <w:shd w:val="clear" w:color="auto" w:fill="auto"/>
          </w:tcPr>
          <w:p w:rsidR="00493F99" w:rsidRPr="00AD71C2" w:rsidRDefault="00493F99" w:rsidP="00376B51">
            <w:pPr>
              <w:spacing w:line="276" w:lineRule="auto"/>
            </w:pPr>
            <w:r w:rsidRPr="00AD71C2">
              <w:t>1. Teaching the main notions of clinical diagnosis in ophthalmic diseases</w:t>
            </w:r>
          </w:p>
          <w:p w:rsidR="00493F99" w:rsidRPr="00AD71C2" w:rsidRDefault="00493F99" w:rsidP="00376B51">
            <w:pPr>
              <w:spacing w:line="276" w:lineRule="auto"/>
            </w:pPr>
            <w:r w:rsidRPr="00AD71C2">
              <w:t>2. Teaching notions of therapy in ophthalmic diseases</w:t>
            </w:r>
          </w:p>
          <w:p w:rsidR="00135259" w:rsidRPr="00AD71C2" w:rsidRDefault="00493F99" w:rsidP="00376B51">
            <w:pPr>
              <w:spacing w:line="276" w:lineRule="auto"/>
            </w:pPr>
            <w:r w:rsidRPr="00AD71C2">
              <w:t>3. Presenting up-to-date notions of modern development and research in the ophthalmology field</w:t>
            </w:r>
          </w:p>
        </w:tc>
      </w:tr>
    </w:tbl>
    <w:p w:rsidR="00135259" w:rsidRPr="00AD71C2" w:rsidRDefault="00135259" w:rsidP="00135259">
      <w:pPr>
        <w:spacing w:line="276" w:lineRule="auto"/>
        <w:rPr>
          <w:sz w:val="18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AD71C2">
        <w:rPr>
          <w:b/>
          <w:bCs/>
          <w:sz w:val="24"/>
          <w:szCs w:val="28"/>
        </w:rPr>
        <w:t xml:space="preserve"> Contents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270"/>
        <w:gridCol w:w="3959"/>
        <w:gridCol w:w="1723"/>
      </w:tblGrid>
      <w:tr w:rsidR="00AD71C2" w:rsidRPr="00AD71C2" w:rsidTr="00376B51">
        <w:trPr>
          <w:trHeight w:val="485"/>
        </w:trPr>
        <w:tc>
          <w:tcPr>
            <w:tcW w:w="5040" w:type="dxa"/>
            <w:gridSpan w:val="2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8.1. Lecture</w:t>
            </w:r>
          </w:p>
        </w:tc>
        <w:tc>
          <w:tcPr>
            <w:tcW w:w="3959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Comments</w:t>
            </w:r>
          </w:p>
        </w:tc>
      </w:tr>
      <w:tr w:rsidR="00AD71C2" w:rsidRPr="00AD71C2" w:rsidTr="00376B51">
        <w:trPr>
          <w:trHeight w:val="405"/>
        </w:trPr>
        <w:tc>
          <w:tcPr>
            <w:tcW w:w="5040" w:type="dxa"/>
            <w:gridSpan w:val="2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 xml:space="preserve">Refraction  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rPr>
          <w:trHeight w:val="360"/>
        </w:trPr>
        <w:tc>
          <w:tcPr>
            <w:tcW w:w="5040" w:type="dxa"/>
            <w:gridSpan w:val="2"/>
            <w:shd w:val="clear" w:color="auto" w:fill="auto"/>
          </w:tcPr>
          <w:p w:rsidR="00493F99" w:rsidRPr="00AD71C2" w:rsidRDefault="00493F99" w:rsidP="00493F99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Adnexa (orbit, lacrimal system,  lids,  conjunctiva)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 w:rsidP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 xml:space="preserve">powerpoint presentation, 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5040" w:type="dxa"/>
            <w:gridSpan w:val="2"/>
            <w:shd w:val="clear" w:color="auto" w:fill="auto"/>
          </w:tcPr>
          <w:p w:rsidR="00493F99" w:rsidRPr="00AD71C2" w:rsidRDefault="00493F99" w:rsidP="00493F99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 xml:space="preserve">Cornea and sclera 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presentation, movies of surgical interventions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5040" w:type="dxa"/>
            <w:gridSpan w:val="2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Lens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 movies of surgical interventions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5040" w:type="dxa"/>
            <w:gridSpan w:val="2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Strabismus. Uvea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presentation, movies of surgical interventions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5040" w:type="dxa"/>
            <w:gridSpan w:val="2"/>
            <w:shd w:val="clear" w:color="auto" w:fill="auto"/>
          </w:tcPr>
          <w:p w:rsidR="00493F99" w:rsidRPr="00AD71C2" w:rsidRDefault="00A17816" w:rsidP="00A17816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 xml:space="preserve">Glaucoma 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presentation, movies of surgical interventions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5040" w:type="dxa"/>
            <w:gridSpan w:val="2"/>
            <w:shd w:val="clear" w:color="auto" w:fill="auto"/>
          </w:tcPr>
          <w:p w:rsidR="00493F99" w:rsidRPr="00AD71C2" w:rsidRDefault="00A17816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Posterior segment</w:t>
            </w:r>
          </w:p>
        </w:tc>
        <w:tc>
          <w:tcPr>
            <w:tcW w:w="3959" w:type="dxa"/>
            <w:shd w:val="clear" w:color="auto" w:fill="auto"/>
          </w:tcPr>
          <w:p w:rsidR="00493F99" w:rsidRPr="00AD71C2" w:rsidRDefault="00493F99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powerpoint presentation</w:t>
            </w:r>
          </w:p>
        </w:tc>
        <w:tc>
          <w:tcPr>
            <w:tcW w:w="1723" w:type="dxa"/>
            <w:shd w:val="clear" w:color="auto" w:fill="auto"/>
          </w:tcPr>
          <w:p w:rsidR="00493F99" w:rsidRPr="00AD71C2" w:rsidRDefault="00493F99" w:rsidP="0096788A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10722" w:type="dxa"/>
            <w:gridSpan w:val="4"/>
            <w:shd w:val="clear" w:color="auto" w:fill="auto"/>
          </w:tcPr>
          <w:p w:rsidR="00493F99" w:rsidRDefault="00135259" w:rsidP="00376B51">
            <w:pPr>
              <w:suppressAutoHyphens/>
              <w:spacing w:line="240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Bibliography</w:t>
            </w:r>
            <w:r w:rsidR="00376B51">
              <w:rPr>
                <w:b/>
                <w:bCs/>
              </w:rPr>
              <w:t>:</w:t>
            </w:r>
          </w:p>
          <w:p w:rsidR="00EE2668" w:rsidRPr="00376B51" w:rsidRDefault="00493F99" w:rsidP="00376B51">
            <w:pPr>
              <w:tabs>
                <w:tab w:val="left" w:pos="420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AD71C2">
              <w:rPr>
                <w:bCs/>
              </w:rPr>
              <w:t>Jack J Kanski, Clinical Ophtalmology -A Sistematic Approach , 7 th ed 2013</w:t>
            </w:r>
            <w:r w:rsidR="00376B51">
              <w:rPr>
                <w:bCs/>
              </w:rPr>
              <w:t xml:space="preserve">; </w:t>
            </w:r>
            <w:r w:rsidRPr="00376B51">
              <w:rPr>
                <w:bCs/>
              </w:rPr>
              <w:t>Lang G., Ophtalmology A Pocket Textbook Atlas, 2 nd ed 2007 Thieme</w:t>
            </w:r>
            <w:r w:rsidR="00376B51">
              <w:rPr>
                <w:bCs/>
              </w:rPr>
              <w:t xml:space="preserve">; </w:t>
            </w:r>
            <w:r w:rsidRPr="00376B51">
              <w:rPr>
                <w:bCs/>
              </w:rPr>
              <w:t>Pavan Langston, D_Manual of diagnosis and therapy, 6 th ed 2007 Lippincot</w:t>
            </w:r>
            <w:r w:rsidR="00376B51">
              <w:rPr>
                <w:bCs/>
              </w:rPr>
              <w:t xml:space="preserve">; </w:t>
            </w:r>
            <w:r w:rsidRPr="00376B51">
              <w:rPr>
                <w:bCs/>
              </w:rPr>
              <w:t>Vaughan Asburys, General Ophtalmology, 17 th ed 2007</w:t>
            </w:r>
            <w:r w:rsidR="00376B51">
              <w:rPr>
                <w:bCs/>
              </w:rPr>
              <w:t xml:space="preserve">; </w:t>
            </w:r>
            <w:r w:rsidRPr="00376B51">
              <w:rPr>
                <w:bCs/>
              </w:rPr>
              <w:t>Myron Yanoff, Ophtalmology, 3 rd ed 2008</w:t>
            </w:r>
            <w:r w:rsidR="00376B51">
              <w:rPr>
                <w:bCs/>
              </w:rPr>
              <w:t xml:space="preserve">; </w:t>
            </w:r>
            <w:r w:rsidR="00EE2668" w:rsidRPr="00376B51">
              <w:rPr>
                <w:bCs/>
              </w:rPr>
              <w:t>Ophthalmology for students, 2017, Camelia Margareta Bogdănici</w:t>
            </w:r>
          </w:p>
        </w:tc>
      </w:tr>
      <w:tr w:rsidR="00AD71C2" w:rsidRPr="00AD71C2" w:rsidTr="00376B51">
        <w:trPr>
          <w:trHeight w:val="485"/>
        </w:trPr>
        <w:tc>
          <w:tcPr>
            <w:tcW w:w="477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8.2. Seminar / Laboratory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/>
                <w:bCs/>
              </w:rPr>
            </w:pPr>
            <w:r w:rsidRPr="00AD71C2">
              <w:rPr>
                <w:b/>
                <w:bCs/>
              </w:rPr>
              <w:t>Comments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bCs/>
              </w:rPr>
            </w:pPr>
            <w:r w:rsidRPr="00AD71C2">
              <w:rPr>
                <w:bCs/>
              </w:rPr>
              <w:t>Anatomy and physiology of the eye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Visual acuity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Presentation of existing patients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Refraction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Presentation of existing patients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lastRenderedPageBreak/>
              <w:t>Visual field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Colour vision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Anterior segment examination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Presentation of existing patients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Intraocular pressure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Posterior segment examnination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Clinical evaluation – ocular motility and strabismus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Presentation of existing patients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bCs/>
              </w:rPr>
            </w:pPr>
            <w:r w:rsidRPr="00AD71C2">
              <w:rPr>
                <w:bCs/>
              </w:rPr>
              <w:t>Ophthalmic nursing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presentation, practice of the manoeuvres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sz w:val="18"/>
              </w:rPr>
              <w:t>Presentation of existing patients</w:t>
            </w: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Differential diagnosis of red eye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  <w:r w:rsidRPr="00AD71C2">
              <w:rPr>
                <w:bCs/>
              </w:rPr>
              <w:t>Oral and powerpoint presentation, atlas images</w:t>
            </w: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4770" w:type="dxa"/>
            <w:shd w:val="clear" w:color="auto" w:fill="auto"/>
          </w:tcPr>
          <w:p w:rsidR="00AD71C2" w:rsidRPr="00376B51" w:rsidRDefault="00AD71C2">
            <w:pPr>
              <w:spacing w:line="276" w:lineRule="auto"/>
              <w:rPr>
                <w:bCs/>
              </w:rPr>
            </w:pPr>
            <w:r w:rsidRPr="00AD71C2">
              <w:rPr>
                <w:bCs/>
              </w:rPr>
              <w:t xml:space="preserve">Clinical cases. </w:t>
            </w:r>
            <w:r w:rsidR="00376B51">
              <w:rPr>
                <w:bCs/>
              </w:rPr>
              <w:t xml:space="preserve"> </w:t>
            </w:r>
            <w:r w:rsidRPr="00AD71C2">
              <w:rPr>
                <w:bCs/>
              </w:rPr>
              <w:t>Evaluation</w:t>
            </w:r>
          </w:p>
        </w:tc>
        <w:tc>
          <w:tcPr>
            <w:tcW w:w="4229" w:type="dxa"/>
            <w:gridSpan w:val="2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  <w:tc>
          <w:tcPr>
            <w:tcW w:w="1723" w:type="dxa"/>
            <w:shd w:val="clear" w:color="auto" w:fill="auto"/>
          </w:tcPr>
          <w:p w:rsidR="00AD71C2" w:rsidRPr="00AD71C2" w:rsidRDefault="00AD71C2">
            <w:pPr>
              <w:spacing w:line="276" w:lineRule="auto"/>
              <w:rPr>
                <w:sz w:val="18"/>
              </w:rPr>
            </w:pPr>
          </w:p>
        </w:tc>
      </w:tr>
      <w:tr w:rsidR="00AD71C2" w:rsidRPr="00AD71C2" w:rsidTr="00376B51">
        <w:tc>
          <w:tcPr>
            <w:tcW w:w="10722" w:type="dxa"/>
            <w:gridSpan w:val="4"/>
            <w:shd w:val="clear" w:color="auto" w:fill="auto"/>
          </w:tcPr>
          <w:p w:rsidR="00135259" w:rsidRPr="00AD71C2" w:rsidRDefault="00135259" w:rsidP="00135259">
            <w:pPr>
              <w:spacing w:line="276" w:lineRule="auto"/>
              <w:rPr>
                <w:sz w:val="18"/>
                <w:szCs w:val="20"/>
                <w:lang w:val="it-IT"/>
              </w:rPr>
            </w:pPr>
            <w:r w:rsidRPr="00AD71C2">
              <w:rPr>
                <w:b/>
                <w:bCs/>
              </w:rPr>
              <w:t>Bibliography</w:t>
            </w:r>
          </w:p>
        </w:tc>
      </w:tr>
    </w:tbl>
    <w:p w:rsidR="00135259" w:rsidRPr="00AD71C2" w:rsidRDefault="00135259" w:rsidP="00135259">
      <w:pPr>
        <w:spacing w:line="276" w:lineRule="auto"/>
        <w:rPr>
          <w:sz w:val="18"/>
          <w:lang w:val="es-ES_tradnl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Correlations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between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contents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discipline and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expectations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of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epistemic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community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, of profesional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associations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and of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employers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in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the</w:t>
      </w:r>
      <w:proofErr w:type="spellEnd"/>
      <w:r w:rsidRPr="00AD71C2">
        <w:rPr>
          <w:rStyle w:val="ln2tpunct"/>
          <w:b/>
          <w:bCs/>
          <w:sz w:val="24"/>
          <w:szCs w:val="28"/>
          <w:lang w:val="es-ES_tradnl"/>
        </w:rPr>
        <w:t xml:space="preserve"> </w:t>
      </w:r>
      <w:proofErr w:type="spellStart"/>
      <w:r w:rsidRPr="00AD71C2">
        <w:rPr>
          <w:rStyle w:val="ln2tpunct"/>
          <w:b/>
          <w:bCs/>
          <w:sz w:val="24"/>
          <w:szCs w:val="28"/>
          <w:lang w:val="es-ES_tradnl"/>
        </w:rPr>
        <w:t>field</w:t>
      </w:r>
      <w:proofErr w:type="spellEnd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2"/>
      </w:tblGrid>
      <w:tr w:rsidR="00135259" w:rsidRPr="00AD71C2" w:rsidTr="00376B51">
        <w:tc>
          <w:tcPr>
            <w:tcW w:w="10722" w:type="dxa"/>
            <w:shd w:val="clear" w:color="auto" w:fill="auto"/>
          </w:tcPr>
          <w:p w:rsidR="00135259" w:rsidRPr="00376B51" w:rsidRDefault="00376B51" w:rsidP="0096788A">
            <w:pPr>
              <w:spacing w:line="276" w:lineRule="auto"/>
              <w:jc w:val="both"/>
              <w:rPr>
                <w:bCs/>
                <w:szCs w:val="20"/>
                <w:lang w:val="es-ES_tradnl"/>
              </w:rPr>
            </w:pPr>
            <w:proofErr w:type="spellStart"/>
            <w:r w:rsidRPr="00376B51">
              <w:rPr>
                <w:bCs/>
                <w:szCs w:val="20"/>
                <w:lang w:val="es-ES_tradnl"/>
              </w:rPr>
              <w:t>Knowledge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abilities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established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didactic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objectives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specified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such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analytic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that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revised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yearly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.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After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their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analysis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by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 staff,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these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are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discussed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approved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Committee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towards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curricular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harmonization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among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various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disciplines.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Along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entire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process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systematic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evaluation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performed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directly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if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possible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regarding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correspondence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contents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expectations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academic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community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and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representatives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social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community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professional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associations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employers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. As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primary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goal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discipline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intends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to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offer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students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optimal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background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following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years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study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for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License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in Medicine,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the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perspective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of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successfully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hiring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immediately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after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graduation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, in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residence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programs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from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Romania and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other</w:t>
            </w:r>
            <w:proofErr w:type="spellEnd"/>
            <w:r w:rsidRPr="00376B51">
              <w:rPr>
                <w:bCs/>
                <w:szCs w:val="20"/>
                <w:lang w:val="es-ES_tradnl"/>
              </w:rPr>
              <w:t xml:space="preserve"> EU </w:t>
            </w:r>
            <w:proofErr w:type="spellStart"/>
            <w:r w:rsidRPr="00376B51">
              <w:rPr>
                <w:bCs/>
                <w:szCs w:val="20"/>
                <w:lang w:val="es-ES_tradnl"/>
              </w:rPr>
              <w:t>countries</w:t>
            </w:r>
            <w:proofErr w:type="spellEnd"/>
          </w:p>
        </w:tc>
      </w:tr>
    </w:tbl>
    <w:p w:rsidR="00135259" w:rsidRPr="00AD71C2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:rsidR="00135259" w:rsidRPr="00AD71C2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AD71C2">
        <w:rPr>
          <w:b/>
          <w:bCs/>
          <w:sz w:val="24"/>
          <w:szCs w:val="28"/>
        </w:rPr>
        <w:t>Evaluation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648"/>
        <w:gridCol w:w="2100"/>
        <w:gridCol w:w="1706"/>
      </w:tblGrid>
      <w:tr w:rsidR="00AD71C2" w:rsidRPr="00AD71C2" w:rsidTr="00376B51">
        <w:trPr>
          <w:trHeight w:val="792"/>
        </w:trPr>
        <w:tc>
          <w:tcPr>
            <w:tcW w:w="308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Type of activity </w:t>
            </w:r>
          </w:p>
        </w:tc>
        <w:tc>
          <w:tcPr>
            <w:tcW w:w="364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 xml:space="preserve">10.1. Evaluation criteria: </w:t>
            </w:r>
          </w:p>
        </w:tc>
        <w:tc>
          <w:tcPr>
            <w:tcW w:w="210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10.2. Methods of evaluation</w:t>
            </w:r>
          </w:p>
        </w:tc>
        <w:tc>
          <w:tcPr>
            <w:tcW w:w="1706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10.3. Percentage of final grade</w:t>
            </w:r>
          </w:p>
        </w:tc>
      </w:tr>
      <w:tr w:rsidR="00AD71C2" w:rsidRPr="00AD71C2" w:rsidTr="00376B51">
        <w:tc>
          <w:tcPr>
            <w:tcW w:w="308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10.4. Lecture</w:t>
            </w:r>
          </w:p>
        </w:tc>
        <w:tc>
          <w:tcPr>
            <w:tcW w:w="364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Cs/>
                <w:lang w:val="it-IT"/>
              </w:rPr>
            </w:pPr>
            <w:r w:rsidRPr="00AD71C2">
              <w:rPr>
                <w:bCs/>
                <w:lang w:val="it-IT"/>
              </w:rPr>
              <w:t>Grade for multiple choice test</w:t>
            </w:r>
          </w:p>
        </w:tc>
        <w:tc>
          <w:tcPr>
            <w:tcW w:w="210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AD71C2">
              <w:rPr>
                <w:bCs/>
              </w:rPr>
              <w:t>standardized multiple choice test</w:t>
            </w:r>
          </w:p>
        </w:tc>
        <w:tc>
          <w:tcPr>
            <w:tcW w:w="1706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AD71C2">
              <w:rPr>
                <w:bCs/>
              </w:rPr>
              <w:t>50%</w:t>
            </w:r>
          </w:p>
        </w:tc>
      </w:tr>
      <w:tr w:rsidR="00AD71C2" w:rsidRPr="00AD71C2" w:rsidTr="00376B51">
        <w:tc>
          <w:tcPr>
            <w:tcW w:w="3088" w:type="dxa"/>
            <w:vMerge w:val="restart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AD71C2">
              <w:rPr>
                <w:b/>
                <w:bCs/>
              </w:rPr>
              <w:t>10.5. Seminar / Laboratory</w:t>
            </w:r>
          </w:p>
        </w:tc>
        <w:tc>
          <w:tcPr>
            <w:tcW w:w="364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Cs/>
                <w:lang w:val="es-ES_tradnl"/>
              </w:rPr>
            </w:pPr>
            <w:proofErr w:type="spellStart"/>
            <w:r w:rsidRPr="00AD71C2">
              <w:rPr>
                <w:bCs/>
                <w:lang w:val="es-ES_tradnl"/>
              </w:rPr>
              <w:t>Average</w:t>
            </w:r>
            <w:proofErr w:type="spellEnd"/>
            <w:r w:rsidRPr="00AD71C2">
              <w:rPr>
                <w:bCs/>
                <w:lang w:val="es-ES_tradnl"/>
              </w:rPr>
              <w:t xml:space="preserve"> grade of </w:t>
            </w:r>
            <w:proofErr w:type="spellStart"/>
            <w:r w:rsidRPr="00AD71C2">
              <w:rPr>
                <w:bCs/>
                <w:lang w:val="es-ES_tradnl"/>
              </w:rPr>
              <w:t>ongoing</w:t>
            </w:r>
            <w:proofErr w:type="spellEnd"/>
            <w:r w:rsidRPr="00AD71C2">
              <w:rPr>
                <w:bCs/>
                <w:lang w:val="es-ES_tradnl"/>
              </w:rPr>
              <w:t xml:space="preserve"> </w:t>
            </w:r>
            <w:proofErr w:type="spellStart"/>
            <w:r w:rsidRPr="00AD71C2">
              <w:rPr>
                <w:bCs/>
                <w:lang w:val="es-ES_tradnl"/>
              </w:rPr>
              <w:t>examinations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AD71C2">
              <w:rPr>
                <w:bCs/>
              </w:rPr>
              <w:t>ongoing evaluation</w:t>
            </w:r>
          </w:p>
        </w:tc>
        <w:tc>
          <w:tcPr>
            <w:tcW w:w="1706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AD71C2">
              <w:rPr>
                <w:bCs/>
              </w:rPr>
              <w:t>10%</w:t>
            </w:r>
          </w:p>
        </w:tc>
      </w:tr>
      <w:tr w:rsidR="00AD71C2" w:rsidRPr="00AD71C2" w:rsidTr="00376B51">
        <w:tc>
          <w:tcPr>
            <w:tcW w:w="3088" w:type="dxa"/>
            <w:vMerge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8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rPr>
                <w:bCs/>
                <w:lang w:val="es-ES_tradnl"/>
              </w:rPr>
            </w:pPr>
            <w:r w:rsidRPr="00AD71C2">
              <w:rPr>
                <w:bCs/>
                <w:lang w:val="es-ES_tradnl"/>
              </w:rPr>
              <w:t xml:space="preserve">Grade </w:t>
            </w:r>
            <w:proofErr w:type="spellStart"/>
            <w:r w:rsidRPr="00AD71C2">
              <w:rPr>
                <w:bCs/>
                <w:lang w:val="es-ES_tradnl"/>
              </w:rPr>
              <w:t>for</w:t>
            </w:r>
            <w:proofErr w:type="spellEnd"/>
            <w:r w:rsidRPr="00AD71C2">
              <w:rPr>
                <w:bCs/>
                <w:lang w:val="es-ES_tradnl"/>
              </w:rPr>
              <w:t xml:space="preserve"> </w:t>
            </w:r>
            <w:proofErr w:type="spellStart"/>
            <w:r w:rsidRPr="00AD71C2">
              <w:rPr>
                <w:bCs/>
                <w:lang w:val="es-ES_tradnl"/>
              </w:rPr>
              <w:t>practical</w:t>
            </w:r>
            <w:proofErr w:type="spellEnd"/>
            <w:r w:rsidRPr="00AD71C2">
              <w:rPr>
                <w:bCs/>
                <w:lang w:val="es-ES_tradnl"/>
              </w:rPr>
              <w:t xml:space="preserve"> </w:t>
            </w:r>
            <w:proofErr w:type="spellStart"/>
            <w:r w:rsidRPr="00AD71C2">
              <w:rPr>
                <w:bCs/>
                <w:lang w:val="es-ES_tradnl"/>
              </w:rPr>
              <w:t>examination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AD71C2">
              <w:rPr>
                <w:bCs/>
              </w:rPr>
              <w:t>practical exam</w:t>
            </w:r>
          </w:p>
        </w:tc>
        <w:tc>
          <w:tcPr>
            <w:tcW w:w="1706" w:type="dxa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center"/>
              <w:rPr>
                <w:bCs/>
              </w:rPr>
            </w:pPr>
            <w:r w:rsidRPr="00AD71C2">
              <w:rPr>
                <w:bCs/>
              </w:rPr>
              <w:t>40%</w:t>
            </w:r>
          </w:p>
        </w:tc>
      </w:tr>
      <w:tr w:rsidR="00135259" w:rsidRPr="00AD71C2" w:rsidTr="00376B51">
        <w:tc>
          <w:tcPr>
            <w:tcW w:w="10542" w:type="dxa"/>
            <w:gridSpan w:val="4"/>
            <w:shd w:val="clear" w:color="auto" w:fill="auto"/>
          </w:tcPr>
          <w:p w:rsidR="00135259" w:rsidRPr="00AD71C2" w:rsidRDefault="00135259" w:rsidP="0096788A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 w:rsidRPr="00AD71C2">
              <w:rPr>
                <w:b/>
                <w:bCs/>
                <w:lang w:val="it-IT"/>
              </w:rPr>
              <w:t>Minimum standard of performance: at least grade 5 to pass the discipline</w:t>
            </w:r>
          </w:p>
        </w:tc>
      </w:tr>
    </w:tbl>
    <w:p w:rsidR="00135259" w:rsidRPr="00AD71C2" w:rsidRDefault="00135259" w:rsidP="00135259">
      <w:pPr>
        <w:spacing w:line="276" w:lineRule="auto"/>
        <w:jc w:val="both"/>
        <w:rPr>
          <w:b/>
          <w:bCs/>
          <w:sz w:val="24"/>
          <w:szCs w:val="28"/>
        </w:rPr>
      </w:pPr>
    </w:p>
    <w:p w:rsidR="001558C7" w:rsidRDefault="001558C7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558C7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AD71C2">
        <w:rPr>
          <w:b/>
          <w:bCs/>
          <w:szCs w:val="20"/>
          <w:lang w:val="pt-BR"/>
        </w:rPr>
        <w:t>Date:</w:t>
      </w:r>
      <w:r w:rsidRPr="00AD71C2">
        <w:rPr>
          <w:b/>
          <w:bCs/>
          <w:szCs w:val="20"/>
          <w:lang w:val="pt-BR"/>
        </w:rPr>
        <w:tab/>
      </w:r>
      <w:r w:rsidR="006C01E9">
        <w:rPr>
          <w:b/>
          <w:bCs/>
          <w:szCs w:val="20"/>
          <w:lang w:val="pt-BR"/>
        </w:rPr>
        <w:t>14.10.2019</w:t>
      </w:r>
      <w:r w:rsidRPr="00AD71C2">
        <w:rPr>
          <w:b/>
          <w:bCs/>
          <w:szCs w:val="20"/>
          <w:lang w:val="pt-BR"/>
        </w:rPr>
        <w:tab/>
      </w:r>
    </w:p>
    <w:p w:rsidR="00135259" w:rsidRPr="00AD71C2" w:rsidRDefault="001558C7" w:rsidP="00135259">
      <w:pPr>
        <w:spacing w:line="276" w:lineRule="auto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  <w:t>Signa</w:t>
      </w:r>
      <w:r w:rsidR="00135259" w:rsidRPr="00AD71C2">
        <w:rPr>
          <w:b/>
          <w:bCs/>
          <w:szCs w:val="20"/>
          <w:lang w:val="pt-BR"/>
        </w:rPr>
        <w:t xml:space="preserve">ture of Didactic Co-ordinator   </w:t>
      </w:r>
    </w:p>
    <w:p w:rsidR="00135259" w:rsidRPr="00AD71C2" w:rsidRDefault="006C01E9" w:rsidP="00135259">
      <w:pPr>
        <w:spacing w:line="276" w:lineRule="auto"/>
        <w:ind w:left="4248" w:firstLine="708"/>
        <w:jc w:val="both"/>
        <w:rPr>
          <w:b/>
          <w:bCs/>
          <w:szCs w:val="20"/>
          <w:lang w:val="pt-BR"/>
        </w:rPr>
      </w:pPr>
      <w:r>
        <w:rPr>
          <w:b/>
          <w:bCs/>
          <w:szCs w:val="20"/>
          <w:lang w:val="pt-BR"/>
        </w:rPr>
        <w:t>Prof</w:t>
      </w:r>
      <w:r w:rsidR="00AD71C2" w:rsidRPr="00AD71C2">
        <w:rPr>
          <w:b/>
          <w:bCs/>
          <w:szCs w:val="20"/>
          <w:lang w:val="pt-BR"/>
        </w:rPr>
        <w:t xml:space="preserve"> Dr Camelia Margareta Bogdănici</w:t>
      </w:r>
      <w:r w:rsidR="00135259" w:rsidRPr="00AD71C2">
        <w:rPr>
          <w:b/>
          <w:bCs/>
          <w:szCs w:val="20"/>
          <w:lang w:val="pt-BR"/>
        </w:rPr>
        <w:tab/>
      </w:r>
    </w:p>
    <w:p w:rsidR="00135259" w:rsidRPr="00AD71C2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bookmarkStart w:id="0" w:name="_GoBack"/>
      <w:bookmarkEnd w:id="0"/>
    </w:p>
    <w:p w:rsidR="00135259" w:rsidRPr="00AD71C2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Pr="00AD71C2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  <w:t xml:space="preserve">Signiture of Department Director </w:t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="00AD71C2" w:rsidRPr="00AD71C2">
        <w:rPr>
          <w:b/>
          <w:bCs/>
          <w:szCs w:val="20"/>
          <w:lang w:val="pt-BR"/>
        </w:rPr>
        <w:t>Prof Dr Mihail Dan Cobzeanu</w:t>
      </w:r>
      <w:r w:rsidRPr="00AD71C2">
        <w:rPr>
          <w:b/>
          <w:bCs/>
          <w:szCs w:val="20"/>
          <w:lang w:val="pt-BR"/>
        </w:rPr>
        <w:t xml:space="preserve"> </w:t>
      </w:r>
      <w:r w:rsidRPr="00AD71C2">
        <w:rPr>
          <w:b/>
          <w:bCs/>
          <w:szCs w:val="20"/>
          <w:lang w:val="pt-BR"/>
        </w:rPr>
        <w:tab/>
        <w:t xml:space="preserve"> </w:t>
      </w:r>
    </w:p>
    <w:p w:rsidR="00135259" w:rsidRPr="00AD71C2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  <w:r w:rsidRPr="00AD71C2">
        <w:rPr>
          <w:b/>
          <w:bCs/>
          <w:szCs w:val="20"/>
          <w:lang w:val="pt-BR"/>
        </w:rPr>
        <w:tab/>
      </w:r>
    </w:p>
    <w:p w:rsidR="005F0B70" w:rsidRPr="00AD71C2" w:rsidRDefault="005F0B70" w:rsidP="00135259">
      <w:pPr>
        <w:rPr>
          <w:szCs w:val="20"/>
        </w:rPr>
      </w:pPr>
    </w:p>
    <w:sectPr w:rsidR="005F0B70" w:rsidRPr="00AD71C2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2D" w:rsidRDefault="0053752D" w:rsidP="003620AC">
      <w:pPr>
        <w:spacing w:line="240" w:lineRule="auto"/>
      </w:pPr>
      <w:r>
        <w:separator/>
      </w:r>
    </w:p>
  </w:endnote>
  <w:endnote w:type="continuationSeparator" w:id="0">
    <w:p w:rsidR="0053752D" w:rsidRDefault="0053752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53752D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<v:path arrowok="t"/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681B6A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681B6A" w:rsidRPr="00A314B1">
                  <w:rPr>
                    <w:color w:val="7F7F7F" w:themeColor="text1" w:themeTint="80"/>
                  </w:rPr>
                  <w:fldChar w:fldCharType="separate"/>
                </w:r>
                <w:r w:rsidR="00376B51">
                  <w:rPr>
                    <w:noProof/>
                    <w:color w:val="7F7F7F" w:themeColor="text1" w:themeTint="80"/>
                  </w:rPr>
                  <w:t>3</w:t>
                </w:r>
                <w:r w:rsidR="00681B6A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53752D">
                  <w:fldChar w:fldCharType="begin"/>
                </w:r>
                <w:r w:rsidR="0053752D">
                  <w:instrText xml:space="preserve"> NUMPAGES   \* MERGEFORMAT </w:instrText>
                </w:r>
                <w:r w:rsidR="0053752D">
                  <w:fldChar w:fldCharType="separate"/>
                </w:r>
                <w:r w:rsidR="00376B51">
                  <w:rPr>
                    <w:noProof/>
                  </w:rPr>
                  <w:t>4</w:t>
                </w:r>
                <w:r w:rsidR="0053752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52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<v:path arrowok="t"/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681B6A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681B6A" w:rsidRPr="00A314B1">
                  <w:rPr>
                    <w:color w:val="7F7F7F" w:themeColor="text1" w:themeTint="80"/>
                  </w:rPr>
                  <w:fldChar w:fldCharType="separate"/>
                </w:r>
                <w:r w:rsidR="00376B51">
                  <w:rPr>
                    <w:noProof/>
                    <w:color w:val="7F7F7F" w:themeColor="text1" w:themeTint="80"/>
                  </w:rPr>
                  <w:t>1</w:t>
                </w:r>
                <w:r w:rsidR="00681B6A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r w:rsidR="0053752D">
                  <w:fldChar w:fldCharType="begin"/>
                </w:r>
                <w:r w:rsidR="0053752D">
                  <w:instrText xml:space="preserve"> NUMPAGES   \* MERGEFORMAT </w:instrText>
                </w:r>
                <w:r w:rsidR="0053752D">
                  <w:fldChar w:fldCharType="separate"/>
                </w:r>
                <w:r w:rsidR="00376B51">
                  <w:rPr>
                    <w:noProof/>
                  </w:rPr>
                  <w:t>4</w:t>
                </w:r>
                <w:r w:rsidR="0053752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53752D">
      <w:rPr>
        <w:noProof/>
        <w:lang w:val="en-US"/>
      </w:rPr>
      <w:pict>
        <v:rect id="Dreptunghi 12" o:spid="_x0000_s2050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<v:path arrowok="t"/>
          <w10:wrap type="topAndBottom"/>
        </v:rect>
      </w:pict>
    </w:r>
    <w:r w:rsidR="0053752D">
      <w:rPr>
        <w:noProof/>
        <w:lang w:val="en-US"/>
      </w:rPr>
      <w:pict>
        <v:shape id="Casetă text 14" o:spid="_x0000_s2049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<v:path arrowok="t"/>
          <v:textbox inset="0,0,0,0">
            <w:txbxContent>
              <w:p w:rsidR="00A85CED" w:rsidRDefault="00DD2BC5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FACULTATEA DE MEDICINĂ</w:t>
                </w:r>
              </w:p>
              <w:p w:rsidR="0049528C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DD2BC5">
                  <w:t>301633</w:t>
                </w:r>
                <w:r>
                  <w:t xml:space="preserve">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2D" w:rsidRDefault="0053752D" w:rsidP="003620AC">
      <w:pPr>
        <w:spacing w:line="240" w:lineRule="auto"/>
      </w:pPr>
      <w:r>
        <w:separator/>
      </w:r>
    </w:p>
  </w:footnote>
  <w:footnote w:type="continuationSeparator" w:id="0">
    <w:p w:rsidR="0053752D" w:rsidRDefault="0053752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53752D">
    <w:pPr>
      <w:pStyle w:val="Header"/>
    </w:pPr>
    <w:r>
      <w:rPr>
        <w:noProof/>
        <w:lang w:val="en-US"/>
      </w:rPr>
      <w:pict>
        <v:rect id="Dreptunghi 13" o:spid="_x0000_s2054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<v:path arrowok="t"/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<v:path arrowok="t"/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AC"/>
    <w:rsid w:val="000005EF"/>
    <w:rsid w:val="00017AEA"/>
    <w:rsid w:val="000D2B32"/>
    <w:rsid w:val="000F6B2B"/>
    <w:rsid w:val="00135259"/>
    <w:rsid w:val="001558C7"/>
    <w:rsid w:val="00171AC8"/>
    <w:rsid w:val="00193145"/>
    <w:rsid w:val="001D4628"/>
    <w:rsid w:val="002165F1"/>
    <w:rsid w:val="00243745"/>
    <w:rsid w:val="00294FE2"/>
    <w:rsid w:val="002A017F"/>
    <w:rsid w:val="003620AC"/>
    <w:rsid w:val="00376B51"/>
    <w:rsid w:val="003C4B48"/>
    <w:rsid w:val="003C4D7F"/>
    <w:rsid w:val="003E1ED4"/>
    <w:rsid w:val="003F30FC"/>
    <w:rsid w:val="00416344"/>
    <w:rsid w:val="00440601"/>
    <w:rsid w:val="00455179"/>
    <w:rsid w:val="00466E11"/>
    <w:rsid w:val="004838BF"/>
    <w:rsid w:val="00493F99"/>
    <w:rsid w:val="0049528C"/>
    <w:rsid w:val="00495EB6"/>
    <w:rsid w:val="004F1E5B"/>
    <w:rsid w:val="00500F17"/>
    <w:rsid w:val="00515E80"/>
    <w:rsid w:val="0053752D"/>
    <w:rsid w:val="005650A3"/>
    <w:rsid w:val="00567187"/>
    <w:rsid w:val="0057272D"/>
    <w:rsid w:val="00577576"/>
    <w:rsid w:val="005D1148"/>
    <w:rsid w:val="005E5618"/>
    <w:rsid w:val="005F0B70"/>
    <w:rsid w:val="00652E98"/>
    <w:rsid w:val="00653586"/>
    <w:rsid w:val="00656F82"/>
    <w:rsid w:val="00681B6A"/>
    <w:rsid w:val="006C01E9"/>
    <w:rsid w:val="007151AC"/>
    <w:rsid w:val="0078171F"/>
    <w:rsid w:val="0078774D"/>
    <w:rsid w:val="00881DB3"/>
    <w:rsid w:val="00895764"/>
    <w:rsid w:val="008C0C39"/>
    <w:rsid w:val="008C278B"/>
    <w:rsid w:val="008E632E"/>
    <w:rsid w:val="00911EFD"/>
    <w:rsid w:val="00967E2B"/>
    <w:rsid w:val="00973D0F"/>
    <w:rsid w:val="00986B2D"/>
    <w:rsid w:val="00990FC7"/>
    <w:rsid w:val="009D0FEF"/>
    <w:rsid w:val="009E7357"/>
    <w:rsid w:val="00A17816"/>
    <w:rsid w:val="00A314B1"/>
    <w:rsid w:val="00A46614"/>
    <w:rsid w:val="00A7511A"/>
    <w:rsid w:val="00A85CED"/>
    <w:rsid w:val="00AC0143"/>
    <w:rsid w:val="00AC0DE9"/>
    <w:rsid w:val="00AD71C2"/>
    <w:rsid w:val="00BB08CD"/>
    <w:rsid w:val="00BC3F1D"/>
    <w:rsid w:val="00C062FD"/>
    <w:rsid w:val="00C104F8"/>
    <w:rsid w:val="00C37DCE"/>
    <w:rsid w:val="00C77790"/>
    <w:rsid w:val="00CA5219"/>
    <w:rsid w:val="00CA74B5"/>
    <w:rsid w:val="00CB7F7E"/>
    <w:rsid w:val="00CC03B3"/>
    <w:rsid w:val="00CD672F"/>
    <w:rsid w:val="00D1154A"/>
    <w:rsid w:val="00D72560"/>
    <w:rsid w:val="00D83285"/>
    <w:rsid w:val="00D83C38"/>
    <w:rsid w:val="00DC2B2B"/>
    <w:rsid w:val="00DD2BC5"/>
    <w:rsid w:val="00E503AF"/>
    <w:rsid w:val="00E846BB"/>
    <w:rsid w:val="00EB0691"/>
    <w:rsid w:val="00EB5461"/>
    <w:rsid w:val="00EE2668"/>
    <w:rsid w:val="00F23F91"/>
    <w:rsid w:val="00F7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MACCJ7WAEWV6-711768695-239</_dlc_DocId>
    <_dlc_DocIdUrl xmlns="4c155583-69f9-458b-843e-56574a4bdc09">
      <Url>https://www.umfiasi.ro/ro/academic/facultati/medicina-generala/_layouts/15/DocIdRedir.aspx?ID=MACCJ7WAEWV6-711768695-239</Url>
      <Description>MACCJ7WAEWV6-711768695-239</Description>
    </_dlc_DocIdUrl>
  </documentManagement>
</p:properties>
</file>

<file path=customXml/itemProps1.xml><?xml version="1.0" encoding="utf-8"?>
<ds:datastoreItem xmlns:ds="http://schemas.openxmlformats.org/officeDocument/2006/customXml" ds:itemID="{DDE42FE7-C7D5-4D1B-BAFF-AE179D5E15A7}"/>
</file>

<file path=customXml/itemProps2.xml><?xml version="1.0" encoding="utf-8"?>
<ds:datastoreItem xmlns:ds="http://schemas.openxmlformats.org/officeDocument/2006/customXml" ds:itemID="{10C341B3-D778-4BBA-93CC-11FB328A0FD1}"/>
</file>

<file path=customXml/itemProps3.xml><?xml version="1.0" encoding="utf-8"?>
<ds:datastoreItem xmlns:ds="http://schemas.openxmlformats.org/officeDocument/2006/customXml" ds:itemID="{91DD9276-5B10-4F0F-9B69-CD63BAB0D2E1}"/>
</file>

<file path=customXml/itemProps4.xml><?xml version="1.0" encoding="utf-8"?>
<ds:datastoreItem xmlns:ds="http://schemas.openxmlformats.org/officeDocument/2006/customXml" ds:itemID="{1C15D812-B49C-4638-90A0-981BB82EC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6</cp:revision>
  <cp:lastPrinted>2016-10-20T06:03:00Z</cp:lastPrinted>
  <dcterms:created xsi:type="dcterms:W3CDTF">2019-11-12T19:21:00Z</dcterms:created>
  <dcterms:modified xsi:type="dcterms:W3CDTF">2019-11-21T08:52:00Z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389b050f-4731-46d2-ac76-f02141dc4869</vt:lpwstr>
  </property>
</Properties>
</file>