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FA2A" w14:textId="77777777" w:rsidR="00135259" w:rsidRPr="005B072B" w:rsidRDefault="00135259" w:rsidP="00135259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>SYLLABUS</w:t>
      </w:r>
    </w:p>
    <w:p w14:paraId="0C0124F5" w14:textId="77777777" w:rsidR="00135259" w:rsidRPr="005B072B" w:rsidRDefault="00135259" w:rsidP="00135259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8"/>
        </w:rPr>
      </w:pPr>
    </w:p>
    <w:p w14:paraId="22F37CAF" w14:textId="77777777" w:rsidR="00135259" w:rsidRPr="005B072B" w:rsidRDefault="00135259" w:rsidP="00135259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>Programme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"/>
        <w:gridCol w:w="466"/>
        <w:gridCol w:w="673"/>
        <w:gridCol w:w="1530"/>
        <w:gridCol w:w="694"/>
        <w:gridCol w:w="1391"/>
        <w:gridCol w:w="1112"/>
        <w:gridCol w:w="2079"/>
        <w:gridCol w:w="1309"/>
      </w:tblGrid>
      <w:tr w:rsidR="0022215D" w:rsidRPr="005B072B" w14:paraId="73F84735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72030975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>1.1.</w:t>
            </w:r>
          </w:p>
        </w:tc>
        <w:tc>
          <w:tcPr>
            <w:tcW w:w="9254" w:type="dxa"/>
            <w:gridSpan w:val="8"/>
            <w:vAlign w:val="center"/>
          </w:tcPr>
          <w:p w14:paraId="798EBD12" w14:textId="07B954E3" w:rsidR="00135259" w:rsidRPr="005B072B" w:rsidRDefault="00AA3ABF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“</w:t>
            </w:r>
            <w:r w:rsidR="00135259" w:rsidRPr="005B072B">
              <w:rPr>
                <w:rFonts w:asciiTheme="majorHAnsi" w:hAnsiTheme="majorHAnsi"/>
                <w:b/>
                <w:bCs/>
              </w:rPr>
              <w:t>GRIGORE T. POPA</w:t>
            </w:r>
            <w:r>
              <w:rPr>
                <w:rFonts w:asciiTheme="majorHAnsi" w:hAnsiTheme="majorHAnsi"/>
                <w:b/>
                <w:bCs/>
              </w:rPr>
              <w:t>”</w:t>
            </w:r>
            <w:r w:rsidR="00135259" w:rsidRPr="005B072B">
              <w:rPr>
                <w:rFonts w:asciiTheme="majorHAnsi" w:hAnsiTheme="majorHAnsi"/>
                <w:b/>
                <w:bCs/>
              </w:rPr>
              <w:t xml:space="preserve"> UNIVERSITY OF MEDICINE AND PHARMACY IASI</w:t>
            </w:r>
          </w:p>
        </w:tc>
      </w:tr>
      <w:tr w:rsidR="0022215D" w:rsidRPr="005B072B" w14:paraId="0DE8E885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16D0BD35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 xml:space="preserve">1.2. </w:t>
            </w:r>
          </w:p>
        </w:tc>
        <w:tc>
          <w:tcPr>
            <w:tcW w:w="9254" w:type="dxa"/>
            <w:gridSpan w:val="8"/>
            <w:vAlign w:val="center"/>
          </w:tcPr>
          <w:p w14:paraId="60F764F5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FACULTY: MEDICINE / DEPARTMENT: </w:t>
            </w:r>
            <w:r w:rsidR="0022215D" w:rsidRPr="005B072B">
              <w:rPr>
                <w:rFonts w:asciiTheme="majorHAnsi" w:hAnsiTheme="majorHAnsi"/>
                <w:b/>
                <w:bCs/>
              </w:rPr>
              <w:t>PREVENTIVE MEDICINE AND INTERDISCIPLINARITY</w:t>
            </w:r>
          </w:p>
        </w:tc>
      </w:tr>
      <w:tr w:rsidR="0022215D" w:rsidRPr="005B072B" w14:paraId="6E25CDC0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3B2CDDCE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>1.3.</w:t>
            </w:r>
          </w:p>
        </w:tc>
        <w:tc>
          <w:tcPr>
            <w:tcW w:w="9254" w:type="dxa"/>
            <w:gridSpan w:val="8"/>
            <w:vAlign w:val="center"/>
          </w:tcPr>
          <w:p w14:paraId="4345F71C" w14:textId="77777777" w:rsidR="00135259" w:rsidRPr="005B072B" w:rsidRDefault="0022215D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DISCIPLINE: HYGIENE</w:t>
            </w:r>
            <w:r w:rsidR="00F65B11">
              <w:rPr>
                <w:rFonts w:asciiTheme="majorHAnsi" w:hAnsiTheme="majorHAnsi"/>
                <w:b/>
                <w:bCs/>
              </w:rPr>
              <w:t xml:space="preserve"> </w:t>
            </w:r>
            <w:r w:rsidR="000E7270">
              <w:rPr>
                <w:rFonts w:asciiTheme="majorHAnsi" w:hAnsiTheme="majorHAnsi"/>
                <w:b/>
                <w:bCs/>
              </w:rPr>
              <w:t>AND</w:t>
            </w:r>
            <w:r w:rsidR="00F65B11">
              <w:rPr>
                <w:rFonts w:asciiTheme="majorHAnsi" w:hAnsiTheme="majorHAnsi"/>
                <w:b/>
                <w:bCs/>
              </w:rPr>
              <w:t xml:space="preserve"> </w:t>
            </w:r>
            <w:r w:rsidRPr="005B072B">
              <w:rPr>
                <w:rFonts w:asciiTheme="majorHAnsi" w:hAnsiTheme="majorHAnsi"/>
                <w:b/>
                <w:bCs/>
              </w:rPr>
              <w:t>ENVIRONMENTAL HEALTH</w:t>
            </w:r>
          </w:p>
        </w:tc>
      </w:tr>
      <w:tr w:rsidR="0022215D" w:rsidRPr="005B072B" w14:paraId="54B1A8E8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3B53441F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 xml:space="preserve">1.4. </w:t>
            </w:r>
          </w:p>
        </w:tc>
        <w:tc>
          <w:tcPr>
            <w:tcW w:w="9254" w:type="dxa"/>
            <w:gridSpan w:val="8"/>
            <w:vAlign w:val="center"/>
          </w:tcPr>
          <w:p w14:paraId="04693F65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FIELD </w:t>
            </w:r>
            <w:r w:rsidR="003933B2" w:rsidRPr="005B072B">
              <w:rPr>
                <w:rFonts w:asciiTheme="majorHAnsi" w:hAnsiTheme="majorHAnsi"/>
                <w:b/>
                <w:bCs/>
              </w:rPr>
              <w:t>OF</w:t>
            </w:r>
            <w:r w:rsidRPr="005B072B">
              <w:rPr>
                <w:rFonts w:asciiTheme="majorHAnsi" w:hAnsiTheme="majorHAnsi"/>
                <w:b/>
                <w:bCs/>
              </w:rPr>
              <w:t xml:space="preserve"> STUDY:</w:t>
            </w:r>
            <w:r w:rsidR="0022215D" w:rsidRPr="005B072B">
              <w:rPr>
                <w:rFonts w:asciiTheme="majorHAnsi" w:hAnsiTheme="majorHAnsi"/>
                <w:b/>
                <w:bCs/>
              </w:rPr>
              <w:t xml:space="preserve"> </w:t>
            </w:r>
            <w:r w:rsidR="0012677C" w:rsidRPr="005B072B">
              <w:rPr>
                <w:rFonts w:asciiTheme="majorHAnsi" w:hAnsiTheme="majorHAnsi"/>
                <w:b/>
                <w:bCs/>
              </w:rPr>
              <w:t>HEALTH</w:t>
            </w:r>
          </w:p>
        </w:tc>
      </w:tr>
      <w:tr w:rsidR="0022215D" w:rsidRPr="005B072B" w14:paraId="2D107571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3EA9B45B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>1.5.</w:t>
            </w:r>
          </w:p>
        </w:tc>
        <w:tc>
          <w:tcPr>
            <w:tcW w:w="9254" w:type="dxa"/>
            <w:gridSpan w:val="8"/>
            <w:vAlign w:val="center"/>
          </w:tcPr>
          <w:p w14:paraId="0F78EC5D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STUDY CYCLE: BACHELOR</w:t>
            </w:r>
            <w:r w:rsidR="00321CA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22215D" w:rsidRPr="005B072B" w14:paraId="7A612C00" w14:textId="77777777" w:rsidTr="002B22A6">
        <w:trPr>
          <w:trHeight w:val="261"/>
        </w:trPr>
        <w:tc>
          <w:tcPr>
            <w:tcW w:w="635" w:type="dxa"/>
            <w:gridSpan w:val="2"/>
            <w:vAlign w:val="center"/>
          </w:tcPr>
          <w:p w14:paraId="6B7638BB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B072B">
              <w:rPr>
                <w:rFonts w:asciiTheme="majorHAnsi" w:hAnsiTheme="majorHAnsi"/>
                <w:b/>
              </w:rPr>
              <w:t>1.6.</w:t>
            </w:r>
          </w:p>
        </w:tc>
        <w:tc>
          <w:tcPr>
            <w:tcW w:w="9254" w:type="dxa"/>
            <w:gridSpan w:val="8"/>
            <w:vAlign w:val="center"/>
          </w:tcPr>
          <w:p w14:paraId="316B3F1E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PROGRAMME </w:t>
            </w:r>
            <w:r w:rsidR="003933B2" w:rsidRPr="005B072B">
              <w:rPr>
                <w:rFonts w:asciiTheme="majorHAnsi" w:hAnsiTheme="majorHAnsi"/>
                <w:b/>
                <w:bCs/>
              </w:rPr>
              <w:t>OF</w:t>
            </w:r>
            <w:r w:rsidRPr="005B072B">
              <w:rPr>
                <w:rFonts w:asciiTheme="majorHAnsi" w:hAnsiTheme="majorHAnsi"/>
                <w:b/>
                <w:bCs/>
              </w:rPr>
              <w:t xml:space="preserve"> STUDY: </w:t>
            </w:r>
            <w:r w:rsidR="00F65B11" w:rsidRPr="005B072B">
              <w:rPr>
                <w:rFonts w:asciiTheme="majorHAnsi" w:hAnsiTheme="majorHAnsi"/>
                <w:b/>
                <w:bCs/>
              </w:rPr>
              <w:t xml:space="preserve">MEDICINE - ENGLISH </w:t>
            </w:r>
          </w:p>
        </w:tc>
      </w:tr>
      <w:tr w:rsidR="0022215D" w:rsidRPr="005B072B" w14:paraId="14EC43CA" w14:textId="77777777" w:rsidTr="002B22A6">
        <w:trPr>
          <w:trHeight w:val="634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14:paraId="7CE1EE7D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14:paraId="0287203C" w14:textId="77777777" w:rsidR="00135259" w:rsidRPr="005B072B" w:rsidRDefault="00135259" w:rsidP="00EE3BF9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B072B">
              <w:rPr>
                <w:rFonts w:asciiTheme="majorHAnsi" w:hAnsiTheme="majorHAnsi"/>
                <w:b/>
                <w:bCs/>
                <w:sz w:val="24"/>
                <w:szCs w:val="28"/>
              </w:rPr>
              <w:t>Discipline Details</w:t>
            </w:r>
          </w:p>
        </w:tc>
      </w:tr>
      <w:tr w:rsidR="0022215D" w:rsidRPr="005B072B" w14:paraId="54C595C4" w14:textId="77777777" w:rsidTr="002B22A6">
        <w:trPr>
          <w:trHeight w:val="388"/>
        </w:trPr>
        <w:tc>
          <w:tcPr>
            <w:tcW w:w="612" w:type="dxa"/>
            <w:vAlign w:val="center"/>
          </w:tcPr>
          <w:p w14:paraId="46F15362" w14:textId="77777777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2.1.</w:t>
            </w:r>
          </w:p>
        </w:tc>
        <w:tc>
          <w:tcPr>
            <w:tcW w:w="9277" w:type="dxa"/>
            <w:gridSpan w:val="9"/>
            <w:vAlign w:val="center"/>
          </w:tcPr>
          <w:p w14:paraId="3318AD85" w14:textId="19B7A9FD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  <w:b/>
                <w:bCs/>
              </w:rPr>
              <w:t>Name of the Discipline:</w:t>
            </w:r>
            <w:r w:rsidR="00321CA4">
              <w:rPr>
                <w:rFonts w:asciiTheme="majorHAnsi" w:hAnsiTheme="majorHAnsi"/>
                <w:b/>
                <w:bCs/>
              </w:rPr>
              <w:t xml:space="preserve"> </w:t>
            </w:r>
            <w:r w:rsidR="007526EF" w:rsidRPr="005B072B">
              <w:rPr>
                <w:rFonts w:asciiTheme="majorHAnsi" w:hAnsiTheme="majorHAnsi"/>
                <w:b/>
                <w:bCs/>
              </w:rPr>
              <w:t>HYGIENE</w:t>
            </w:r>
            <w:r w:rsidR="007526EF">
              <w:rPr>
                <w:rFonts w:asciiTheme="majorHAnsi" w:hAnsiTheme="majorHAnsi"/>
                <w:b/>
                <w:bCs/>
              </w:rPr>
              <w:t xml:space="preserve"> AND </w:t>
            </w:r>
            <w:r w:rsidR="007526EF" w:rsidRPr="005B072B">
              <w:rPr>
                <w:rFonts w:asciiTheme="majorHAnsi" w:hAnsiTheme="majorHAnsi"/>
                <w:b/>
                <w:bCs/>
              </w:rPr>
              <w:t>ENVIRONMENTAL HEALTH</w:t>
            </w:r>
          </w:p>
        </w:tc>
      </w:tr>
      <w:tr w:rsidR="0022215D" w:rsidRPr="005B072B" w14:paraId="22990290" w14:textId="77777777" w:rsidTr="002B22A6">
        <w:trPr>
          <w:trHeight w:val="388"/>
        </w:trPr>
        <w:tc>
          <w:tcPr>
            <w:tcW w:w="612" w:type="dxa"/>
            <w:vAlign w:val="center"/>
          </w:tcPr>
          <w:p w14:paraId="3B0F60DC" w14:textId="77777777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2.2.</w:t>
            </w:r>
          </w:p>
        </w:tc>
        <w:tc>
          <w:tcPr>
            <w:tcW w:w="9277" w:type="dxa"/>
            <w:gridSpan w:val="9"/>
            <w:vAlign w:val="center"/>
          </w:tcPr>
          <w:p w14:paraId="5803BDE6" w14:textId="77777777" w:rsidR="00135259" w:rsidRPr="005B072B" w:rsidRDefault="00135259" w:rsidP="002B22A6">
            <w:pPr>
              <w:spacing w:line="240" w:lineRule="auto"/>
              <w:ind w:left="708" w:hanging="708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Teaching</w:t>
            </w:r>
            <w:r w:rsidR="0022215D" w:rsidRPr="005B072B">
              <w:rPr>
                <w:rFonts w:asciiTheme="majorHAnsi" w:hAnsiTheme="majorHAnsi"/>
                <w:b/>
                <w:bCs/>
              </w:rPr>
              <w:t xml:space="preserve"> staff in charge with lectures: Associate Professor PETRARIU FLORIN, M.D., Ph.D.</w:t>
            </w:r>
          </w:p>
        </w:tc>
      </w:tr>
      <w:tr w:rsidR="0022215D" w:rsidRPr="005B072B" w14:paraId="35931160" w14:textId="77777777" w:rsidTr="002B22A6">
        <w:trPr>
          <w:trHeight w:val="388"/>
        </w:trPr>
        <w:tc>
          <w:tcPr>
            <w:tcW w:w="612" w:type="dxa"/>
            <w:vAlign w:val="center"/>
          </w:tcPr>
          <w:p w14:paraId="63041844" w14:textId="77777777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2.3.</w:t>
            </w:r>
          </w:p>
        </w:tc>
        <w:tc>
          <w:tcPr>
            <w:tcW w:w="9277" w:type="dxa"/>
            <w:gridSpan w:val="9"/>
            <w:vAlign w:val="center"/>
          </w:tcPr>
          <w:p w14:paraId="2F23CD42" w14:textId="77777777" w:rsidR="00751285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Teaching staff in charge with seminar activities: </w:t>
            </w:r>
          </w:p>
          <w:p w14:paraId="0B862DAE" w14:textId="77777777" w:rsidR="00135259" w:rsidRPr="005B072B" w:rsidRDefault="0022215D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Associate Professor PETRARIU FLORIN, M.D., Ph.D.</w:t>
            </w:r>
          </w:p>
        </w:tc>
      </w:tr>
      <w:tr w:rsidR="0022215D" w:rsidRPr="005B072B" w14:paraId="44A40F03" w14:textId="77777777" w:rsidTr="00751285">
        <w:trPr>
          <w:trHeight w:val="448"/>
        </w:trPr>
        <w:tc>
          <w:tcPr>
            <w:tcW w:w="1101" w:type="dxa"/>
            <w:gridSpan w:val="3"/>
            <w:vAlign w:val="center"/>
          </w:tcPr>
          <w:p w14:paraId="660E6D4F" w14:textId="77777777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2.4. Year </w:t>
            </w:r>
          </w:p>
        </w:tc>
        <w:tc>
          <w:tcPr>
            <w:tcW w:w="673" w:type="dxa"/>
            <w:vAlign w:val="center"/>
          </w:tcPr>
          <w:p w14:paraId="52845CF2" w14:textId="77777777" w:rsidR="00135259" w:rsidRPr="005B072B" w:rsidRDefault="0022215D" w:rsidP="002B22A6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IV</w:t>
            </w:r>
          </w:p>
        </w:tc>
        <w:tc>
          <w:tcPr>
            <w:tcW w:w="1530" w:type="dxa"/>
            <w:vAlign w:val="center"/>
          </w:tcPr>
          <w:p w14:paraId="3AEE834F" w14:textId="77777777" w:rsidR="00135259" w:rsidRPr="005B072B" w:rsidRDefault="00135259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2.5. Semester</w:t>
            </w:r>
          </w:p>
        </w:tc>
        <w:tc>
          <w:tcPr>
            <w:tcW w:w="694" w:type="dxa"/>
            <w:vAlign w:val="center"/>
          </w:tcPr>
          <w:p w14:paraId="6B304DE8" w14:textId="77777777" w:rsidR="00135259" w:rsidRPr="005B072B" w:rsidRDefault="0022215D" w:rsidP="002B22A6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I/II</w:t>
            </w:r>
          </w:p>
        </w:tc>
        <w:tc>
          <w:tcPr>
            <w:tcW w:w="1391" w:type="dxa"/>
            <w:vAlign w:val="center"/>
          </w:tcPr>
          <w:p w14:paraId="37299FD0" w14:textId="77777777" w:rsidR="00135259" w:rsidRPr="005B072B" w:rsidRDefault="0022215D" w:rsidP="002B22A6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2.6. </w:t>
            </w:r>
            <w:r w:rsidR="00135259" w:rsidRPr="005B072B">
              <w:rPr>
                <w:rFonts w:asciiTheme="majorHAnsi" w:hAnsiTheme="majorHAnsi"/>
                <w:b/>
                <w:bCs/>
              </w:rPr>
              <w:t xml:space="preserve">Type of evaluation </w:t>
            </w:r>
          </w:p>
        </w:tc>
        <w:tc>
          <w:tcPr>
            <w:tcW w:w="1112" w:type="dxa"/>
            <w:vAlign w:val="center"/>
          </w:tcPr>
          <w:p w14:paraId="52E4C301" w14:textId="77777777" w:rsidR="00135259" w:rsidRPr="005B072B" w:rsidRDefault="0022215D" w:rsidP="002B22A6">
            <w:pPr>
              <w:spacing w:line="240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C1/C2</w:t>
            </w:r>
          </w:p>
        </w:tc>
        <w:tc>
          <w:tcPr>
            <w:tcW w:w="2079" w:type="dxa"/>
            <w:vAlign w:val="center"/>
          </w:tcPr>
          <w:p w14:paraId="2D19F267" w14:textId="77777777" w:rsidR="00135259" w:rsidRPr="005B072B" w:rsidRDefault="00135259" w:rsidP="002B22A6">
            <w:pPr>
              <w:tabs>
                <w:tab w:val="left" w:pos="460"/>
              </w:tabs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2.7. </w:t>
            </w:r>
            <w:r w:rsidR="0022215D" w:rsidRPr="005B072B">
              <w:rPr>
                <w:rFonts w:asciiTheme="majorHAnsi" w:hAnsiTheme="majorHAnsi"/>
                <w:b/>
                <w:bCs/>
              </w:rPr>
              <w:t>D</w:t>
            </w:r>
            <w:r w:rsidRPr="005B072B">
              <w:rPr>
                <w:rFonts w:asciiTheme="majorHAnsi" w:hAnsiTheme="majorHAnsi"/>
                <w:b/>
                <w:bCs/>
              </w:rPr>
              <w:t xml:space="preserve">iscipline regimen </w:t>
            </w:r>
          </w:p>
        </w:tc>
        <w:tc>
          <w:tcPr>
            <w:tcW w:w="1309" w:type="dxa"/>
            <w:vAlign w:val="center"/>
          </w:tcPr>
          <w:p w14:paraId="5775289E" w14:textId="77777777" w:rsidR="00135259" w:rsidRPr="005B072B" w:rsidRDefault="0022215D" w:rsidP="002B22A6">
            <w:pPr>
              <w:spacing w:line="240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C</w:t>
            </w:r>
            <w:r w:rsidR="002B22A6" w:rsidRPr="005B072B">
              <w:rPr>
                <w:rFonts w:asciiTheme="majorHAnsi" w:hAnsiTheme="majorHAnsi"/>
                <w:bCs/>
              </w:rPr>
              <w:t>ompulsory</w:t>
            </w:r>
          </w:p>
        </w:tc>
      </w:tr>
    </w:tbl>
    <w:p w14:paraId="64E0C938" w14:textId="77777777" w:rsidR="00135259" w:rsidRPr="005B072B" w:rsidRDefault="00135259" w:rsidP="00135259">
      <w:pPr>
        <w:spacing w:line="276" w:lineRule="auto"/>
        <w:rPr>
          <w:rFonts w:asciiTheme="majorHAnsi" w:hAnsiTheme="majorHAnsi"/>
          <w:sz w:val="18"/>
        </w:rPr>
      </w:pPr>
    </w:p>
    <w:p w14:paraId="1E944F19" w14:textId="77777777" w:rsidR="00135259" w:rsidRPr="005B072B" w:rsidRDefault="00135259" w:rsidP="00135259">
      <w:pPr>
        <w:numPr>
          <w:ilvl w:val="0"/>
          <w:numId w:val="3"/>
        </w:numPr>
        <w:spacing w:line="276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 xml:space="preserve">Overall Time Estimates (hours/semester of didactic activity)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105"/>
        <w:gridCol w:w="1033"/>
        <w:gridCol w:w="1028"/>
        <w:gridCol w:w="1202"/>
        <w:gridCol w:w="2113"/>
        <w:gridCol w:w="1243"/>
      </w:tblGrid>
      <w:tr w:rsidR="002B22A6" w:rsidRPr="005B072B" w14:paraId="700266E9" w14:textId="77777777" w:rsidTr="002B22A6">
        <w:tc>
          <w:tcPr>
            <w:tcW w:w="2206" w:type="dxa"/>
            <w:shd w:val="clear" w:color="auto" w:fill="auto"/>
          </w:tcPr>
          <w:p w14:paraId="3AAB3F2F" w14:textId="77777777" w:rsidR="00135259" w:rsidRPr="005B072B" w:rsidRDefault="00135259" w:rsidP="0022215D">
            <w:pPr>
              <w:numPr>
                <w:ilvl w:val="1"/>
                <w:numId w:val="3"/>
              </w:numPr>
              <w:tabs>
                <w:tab w:val="left" w:pos="567"/>
              </w:tabs>
              <w:spacing w:line="276" w:lineRule="auto"/>
              <w:ind w:left="0" w:firstLine="0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Number of hours per week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A3C464" w14:textId="77777777" w:rsidR="00135259" w:rsidRPr="005B072B" w:rsidRDefault="001A4907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63B213C2" w14:textId="77777777" w:rsidR="0022215D" w:rsidRPr="005B072B" w:rsidRDefault="00135259" w:rsidP="0022215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Of which: </w:t>
            </w:r>
          </w:p>
          <w:p w14:paraId="41ACD4BD" w14:textId="77777777" w:rsidR="00135259" w:rsidRPr="005B072B" w:rsidRDefault="00135259" w:rsidP="0022215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3.2.</w:t>
            </w:r>
            <w:r w:rsidR="00321CA4">
              <w:rPr>
                <w:rFonts w:asciiTheme="majorHAnsi" w:hAnsiTheme="majorHAnsi"/>
                <w:b/>
                <w:bCs/>
              </w:rPr>
              <w:t xml:space="preserve"> </w:t>
            </w:r>
            <w:r w:rsidRPr="005B072B">
              <w:rPr>
                <w:rFonts w:asciiTheme="majorHAnsi" w:hAnsiTheme="majorHAnsi"/>
                <w:b/>
                <w:bCs/>
              </w:rPr>
              <w:t>lectures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E6A39A5" w14:textId="77777777" w:rsidR="00135259" w:rsidRPr="005B072B" w:rsidRDefault="00D97862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14:paraId="6C322064" w14:textId="77777777" w:rsidR="00135259" w:rsidRPr="005B072B" w:rsidRDefault="002B22A6" w:rsidP="00755623">
            <w:pPr>
              <w:numPr>
                <w:ilvl w:val="1"/>
                <w:numId w:val="4"/>
              </w:numPr>
              <w:tabs>
                <w:tab w:val="left" w:pos="517"/>
              </w:tabs>
              <w:spacing w:line="276" w:lineRule="auto"/>
              <w:ind w:left="0" w:firstLine="0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S</w:t>
            </w:r>
            <w:r w:rsidR="00135259" w:rsidRPr="005B072B">
              <w:rPr>
                <w:rFonts w:asciiTheme="majorHAnsi" w:hAnsiTheme="majorHAnsi"/>
                <w:b/>
                <w:bCs/>
              </w:rPr>
              <w:t>eminar/ laboratory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119809" w14:textId="77777777" w:rsidR="00135259" w:rsidRPr="005B072B" w:rsidRDefault="00D97862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2</w:t>
            </w:r>
          </w:p>
        </w:tc>
      </w:tr>
      <w:tr w:rsidR="002B22A6" w:rsidRPr="005B072B" w14:paraId="266A4A9D" w14:textId="77777777" w:rsidTr="002B22A6">
        <w:tc>
          <w:tcPr>
            <w:tcW w:w="2206" w:type="dxa"/>
            <w:shd w:val="clear" w:color="auto" w:fill="auto"/>
          </w:tcPr>
          <w:p w14:paraId="2732EA16" w14:textId="77777777" w:rsidR="002B22A6" w:rsidRPr="005B072B" w:rsidRDefault="00135259" w:rsidP="002B22A6">
            <w:pPr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ind w:left="0" w:firstLine="0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Total hours </w:t>
            </w:r>
          </w:p>
          <w:p w14:paraId="674B2821" w14:textId="77777777" w:rsidR="00135259" w:rsidRPr="005B072B" w:rsidRDefault="00135259" w:rsidP="002B22A6">
            <w:pPr>
              <w:tabs>
                <w:tab w:val="left" w:pos="567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in the curriculum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94F6788" w14:textId="77777777" w:rsidR="00135259" w:rsidRPr="005B072B" w:rsidRDefault="001A4907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40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0643BBAE" w14:textId="77777777" w:rsidR="0022215D" w:rsidRPr="005B072B" w:rsidRDefault="00135259" w:rsidP="0022215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Of which: </w:t>
            </w:r>
          </w:p>
          <w:p w14:paraId="6F83AB92" w14:textId="77777777" w:rsidR="00135259" w:rsidRPr="005B072B" w:rsidRDefault="00135259" w:rsidP="0022215D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3.5. lectures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959E412" w14:textId="77777777" w:rsidR="00135259" w:rsidRPr="005B072B" w:rsidRDefault="00D97862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18</w:t>
            </w:r>
          </w:p>
        </w:tc>
        <w:tc>
          <w:tcPr>
            <w:tcW w:w="2113" w:type="dxa"/>
            <w:shd w:val="clear" w:color="auto" w:fill="auto"/>
          </w:tcPr>
          <w:p w14:paraId="788F4CE5" w14:textId="77777777" w:rsidR="00135259" w:rsidRPr="005B072B" w:rsidRDefault="00135259" w:rsidP="00755623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3.6. </w:t>
            </w:r>
            <w:r w:rsidR="002B22A6" w:rsidRPr="005B072B">
              <w:rPr>
                <w:rFonts w:asciiTheme="majorHAnsi" w:hAnsiTheme="majorHAnsi"/>
                <w:b/>
                <w:bCs/>
              </w:rPr>
              <w:t>S</w:t>
            </w:r>
            <w:r w:rsidRPr="005B072B">
              <w:rPr>
                <w:rFonts w:asciiTheme="majorHAnsi" w:hAnsiTheme="majorHAnsi"/>
                <w:b/>
                <w:bCs/>
              </w:rPr>
              <w:t>eminar/ laboratory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C85DC89" w14:textId="77777777" w:rsidR="00135259" w:rsidRPr="005B072B" w:rsidRDefault="00D97862" w:rsidP="001A4907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22</w:t>
            </w:r>
          </w:p>
        </w:tc>
      </w:tr>
      <w:tr w:rsidR="00F01D31" w:rsidRPr="005B072B" w14:paraId="5AB5C84C" w14:textId="77777777" w:rsidTr="005E3971">
        <w:tc>
          <w:tcPr>
            <w:tcW w:w="8687" w:type="dxa"/>
            <w:gridSpan w:val="6"/>
            <w:shd w:val="clear" w:color="auto" w:fill="auto"/>
          </w:tcPr>
          <w:p w14:paraId="32FB1CBC" w14:textId="22AB8145" w:rsidR="00F01D31" w:rsidRPr="005B072B" w:rsidRDefault="00F01D31" w:rsidP="00EE3BF9">
            <w:pPr>
              <w:spacing w:line="276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Distribution of time </w:t>
            </w:r>
          </w:p>
        </w:tc>
        <w:tc>
          <w:tcPr>
            <w:tcW w:w="1243" w:type="dxa"/>
            <w:shd w:val="clear" w:color="auto" w:fill="auto"/>
          </w:tcPr>
          <w:p w14:paraId="668A1789" w14:textId="77777777" w:rsidR="00F01D31" w:rsidRPr="005B072B" w:rsidRDefault="00F01D31" w:rsidP="00EE3BF9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Hours</w:t>
            </w:r>
          </w:p>
        </w:tc>
      </w:tr>
      <w:tr w:rsidR="0022215D" w:rsidRPr="005B072B" w14:paraId="5E28AA47" w14:textId="77777777" w:rsidTr="002B22A6">
        <w:tc>
          <w:tcPr>
            <w:tcW w:w="8687" w:type="dxa"/>
            <w:gridSpan w:val="6"/>
            <w:shd w:val="clear" w:color="auto" w:fill="auto"/>
          </w:tcPr>
          <w:p w14:paraId="0AD1EA2C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Study time using </w:t>
            </w:r>
            <w:r w:rsidR="00941DBE" w:rsidRPr="005B072B">
              <w:rPr>
                <w:rFonts w:asciiTheme="majorHAnsi" w:hAnsiTheme="majorHAnsi"/>
                <w:b/>
                <w:bCs/>
              </w:rPr>
              <w:t>course book</w:t>
            </w:r>
            <w:r w:rsidRPr="005B072B">
              <w:rPr>
                <w:rFonts w:asciiTheme="majorHAnsi" w:hAnsiTheme="majorHAnsi"/>
                <w:b/>
                <w:bCs/>
              </w:rPr>
              <w:t xml:space="preserve"> materials, bibliography and notes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211564E" w14:textId="77777777" w:rsidR="00135259" w:rsidRPr="005B072B" w:rsidRDefault="00D97862" w:rsidP="00D9786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1</w:t>
            </w:r>
            <w:r w:rsidR="000366DB">
              <w:rPr>
                <w:rFonts w:asciiTheme="majorHAnsi" w:hAnsiTheme="majorHAnsi"/>
              </w:rPr>
              <w:t>0</w:t>
            </w:r>
          </w:p>
        </w:tc>
      </w:tr>
      <w:tr w:rsidR="0022215D" w:rsidRPr="005B072B" w14:paraId="7E824B92" w14:textId="77777777" w:rsidTr="002B22A6">
        <w:tc>
          <w:tcPr>
            <w:tcW w:w="8687" w:type="dxa"/>
            <w:gridSpan w:val="6"/>
            <w:shd w:val="clear" w:color="auto" w:fill="auto"/>
          </w:tcPr>
          <w:p w14:paraId="59194B9F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Further study time in the </w:t>
            </w:r>
            <w:r w:rsidR="00941DBE" w:rsidRPr="005B072B">
              <w:rPr>
                <w:rFonts w:asciiTheme="majorHAnsi" w:hAnsiTheme="majorHAnsi"/>
                <w:b/>
                <w:bCs/>
              </w:rPr>
              <w:t>library</w:t>
            </w:r>
            <w:r w:rsidRPr="005B072B">
              <w:rPr>
                <w:rFonts w:asciiTheme="majorHAnsi" w:hAnsiTheme="majorHAnsi"/>
                <w:b/>
                <w:bCs/>
              </w:rPr>
              <w:t>, online and in the field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76E6D5" w14:textId="77777777" w:rsidR="00135259" w:rsidRPr="005B072B" w:rsidRDefault="00D97862" w:rsidP="00D9786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10</w:t>
            </w:r>
          </w:p>
        </w:tc>
      </w:tr>
      <w:tr w:rsidR="0022215D" w:rsidRPr="005B072B" w14:paraId="067CA704" w14:textId="77777777" w:rsidTr="002B22A6">
        <w:tc>
          <w:tcPr>
            <w:tcW w:w="8687" w:type="dxa"/>
            <w:gridSpan w:val="6"/>
            <w:shd w:val="clear" w:color="auto" w:fill="auto"/>
          </w:tcPr>
          <w:p w14:paraId="679A2A34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Preparation time for seminars / laboratories, homework, reports, portfolios and essays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0520AFF" w14:textId="77777777" w:rsidR="00135259" w:rsidRPr="005B072B" w:rsidRDefault="00D97862" w:rsidP="00D9786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10</w:t>
            </w:r>
          </w:p>
        </w:tc>
      </w:tr>
      <w:tr w:rsidR="0022215D" w:rsidRPr="005B072B" w14:paraId="3BFE18F6" w14:textId="77777777" w:rsidTr="002B22A6">
        <w:tc>
          <w:tcPr>
            <w:tcW w:w="8687" w:type="dxa"/>
            <w:gridSpan w:val="6"/>
            <w:shd w:val="clear" w:color="auto" w:fill="auto"/>
          </w:tcPr>
          <w:p w14:paraId="771FF7C7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Tutoring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0717765" w14:textId="77777777" w:rsidR="00135259" w:rsidRPr="005B072B" w:rsidRDefault="000366DB" w:rsidP="00D9786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22215D" w:rsidRPr="005B072B" w14:paraId="00FEBE88" w14:textId="77777777" w:rsidTr="002B22A6">
        <w:tc>
          <w:tcPr>
            <w:tcW w:w="8687" w:type="dxa"/>
            <w:gridSpan w:val="6"/>
            <w:shd w:val="clear" w:color="auto" w:fill="auto"/>
          </w:tcPr>
          <w:p w14:paraId="1E1062D8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Examinations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5ACCB43" w14:textId="77777777" w:rsidR="00135259" w:rsidRPr="005B072B" w:rsidRDefault="00D97862" w:rsidP="00D9786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2</w:t>
            </w:r>
          </w:p>
        </w:tc>
      </w:tr>
      <w:tr w:rsidR="0022215D" w:rsidRPr="005B072B" w14:paraId="255AC0F9" w14:textId="77777777" w:rsidTr="002B22A6">
        <w:tc>
          <w:tcPr>
            <w:tcW w:w="8687" w:type="dxa"/>
            <w:gridSpan w:val="6"/>
            <w:shd w:val="clear" w:color="auto" w:fill="auto"/>
          </w:tcPr>
          <w:p w14:paraId="47E01E2E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Other activities</w:t>
            </w:r>
          </w:p>
        </w:tc>
        <w:tc>
          <w:tcPr>
            <w:tcW w:w="1243" w:type="dxa"/>
            <w:shd w:val="clear" w:color="auto" w:fill="auto"/>
          </w:tcPr>
          <w:p w14:paraId="7BF29C15" w14:textId="77777777" w:rsidR="00135259" w:rsidRPr="005B072B" w:rsidRDefault="00D97862" w:rsidP="00EE3BF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-</w:t>
            </w:r>
          </w:p>
        </w:tc>
      </w:tr>
      <w:tr w:rsidR="0022215D" w:rsidRPr="005B072B" w14:paraId="7A41A6F9" w14:textId="77777777" w:rsidTr="002B22A6">
        <w:tc>
          <w:tcPr>
            <w:tcW w:w="4344" w:type="dxa"/>
            <w:gridSpan w:val="3"/>
            <w:shd w:val="clear" w:color="auto" w:fill="auto"/>
          </w:tcPr>
          <w:p w14:paraId="25A9E74D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3.7. Total hours of individual study</w:t>
            </w:r>
          </w:p>
        </w:tc>
        <w:tc>
          <w:tcPr>
            <w:tcW w:w="4343" w:type="dxa"/>
            <w:gridSpan w:val="3"/>
            <w:shd w:val="clear" w:color="auto" w:fill="auto"/>
          </w:tcPr>
          <w:p w14:paraId="021B3C75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3" w:type="dxa"/>
            <w:shd w:val="clear" w:color="auto" w:fill="auto"/>
          </w:tcPr>
          <w:p w14:paraId="69EB12EB" w14:textId="77777777" w:rsidR="00135259" w:rsidRPr="00755623" w:rsidRDefault="00105FFF" w:rsidP="00EE3B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55623">
              <w:rPr>
                <w:rFonts w:asciiTheme="majorHAnsi" w:hAnsiTheme="majorHAnsi"/>
                <w:b/>
                <w:bCs/>
              </w:rPr>
              <w:t>35</w:t>
            </w:r>
          </w:p>
        </w:tc>
      </w:tr>
      <w:tr w:rsidR="0022215D" w:rsidRPr="005B072B" w14:paraId="48CBD6BF" w14:textId="77777777" w:rsidTr="002B22A6">
        <w:tc>
          <w:tcPr>
            <w:tcW w:w="4344" w:type="dxa"/>
            <w:gridSpan w:val="3"/>
            <w:shd w:val="clear" w:color="auto" w:fill="auto"/>
          </w:tcPr>
          <w:p w14:paraId="43AF9AFD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3.8. Total hours / semester</w:t>
            </w:r>
          </w:p>
        </w:tc>
        <w:tc>
          <w:tcPr>
            <w:tcW w:w="4343" w:type="dxa"/>
            <w:gridSpan w:val="3"/>
            <w:shd w:val="clear" w:color="auto" w:fill="auto"/>
          </w:tcPr>
          <w:p w14:paraId="42D9B18E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3" w:type="dxa"/>
            <w:shd w:val="clear" w:color="auto" w:fill="auto"/>
          </w:tcPr>
          <w:p w14:paraId="347D5FAA" w14:textId="77777777" w:rsidR="00135259" w:rsidRPr="00755623" w:rsidRDefault="00105FFF" w:rsidP="00EE3BF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55623">
              <w:rPr>
                <w:rFonts w:asciiTheme="majorHAnsi" w:hAnsiTheme="majorHAnsi"/>
                <w:b/>
                <w:bCs/>
              </w:rPr>
              <w:t>75</w:t>
            </w:r>
          </w:p>
        </w:tc>
      </w:tr>
      <w:tr w:rsidR="0022215D" w:rsidRPr="005B072B" w14:paraId="16F7BF80" w14:textId="77777777" w:rsidTr="002B22A6">
        <w:tc>
          <w:tcPr>
            <w:tcW w:w="4344" w:type="dxa"/>
            <w:gridSpan w:val="3"/>
            <w:shd w:val="clear" w:color="auto" w:fill="auto"/>
          </w:tcPr>
          <w:p w14:paraId="4EFA3CFF" w14:textId="77777777" w:rsidR="00135259" w:rsidRPr="005B072B" w:rsidRDefault="00135259" w:rsidP="00EE3BF9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3.9. Number of credits </w:t>
            </w:r>
          </w:p>
        </w:tc>
        <w:tc>
          <w:tcPr>
            <w:tcW w:w="4343" w:type="dxa"/>
            <w:gridSpan w:val="3"/>
            <w:shd w:val="clear" w:color="auto" w:fill="auto"/>
          </w:tcPr>
          <w:p w14:paraId="7102D3C8" w14:textId="77777777" w:rsidR="00135259" w:rsidRPr="005B072B" w:rsidRDefault="00135259" w:rsidP="00EE3BF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48394FF" w14:textId="77777777" w:rsidR="00135259" w:rsidRPr="00755623" w:rsidRDefault="00D97862" w:rsidP="00D9786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55623">
              <w:rPr>
                <w:rFonts w:asciiTheme="majorHAnsi" w:hAnsiTheme="majorHAnsi"/>
                <w:b/>
                <w:bCs/>
              </w:rPr>
              <w:t>3</w:t>
            </w:r>
          </w:p>
        </w:tc>
      </w:tr>
    </w:tbl>
    <w:p w14:paraId="397A4234" w14:textId="77777777" w:rsidR="00135259" w:rsidRPr="005B072B" w:rsidRDefault="00135259" w:rsidP="00135259">
      <w:pPr>
        <w:spacing w:line="276" w:lineRule="auto"/>
        <w:rPr>
          <w:rFonts w:asciiTheme="majorHAnsi" w:hAnsiTheme="majorHAnsi"/>
          <w:sz w:val="18"/>
        </w:rPr>
      </w:pPr>
    </w:p>
    <w:p w14:paraId="224AA148" w14:textId="77777777" w:rsidR="00135259" w:rsidRPr="005B072B" w:rsidRDefault="00135259" w:rsidP="00135259">
      <w:pPr>
        <w:numPr>
          <w:ilvl w:val="0"/>
          <w:numId w:val="4"/>
        </w:numPr>
        <w:spacing w:line="276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lastRenderedPageBreak/>
        <w:t xml:space="preserve">Prerequisites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946"/>
      </w:tblGrid>
      <w:tr w:rsidR="00374A03" w:rsidRPr="005B072B" w14:paraId="55E81425" w14:textId="77777777" w:rsidTr="00374A03">
        <w:tc>
          <w:tcPr>
            <w:tcW w:w="4984" w:type="dxa"/>
            <w:shd w:val="clear" w:color="auto" w:fill="auto"/>
            <w:vAlign w:val="center"/>
          </w:tcPr>
          <w:p w14:paraId="2419F936" w14:textId="77777777" w:rsidR="00374A03" w:rsidRPr="005B072B" w:rsidRDefault="00374A03" w:rsidP="00374A03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4.1.</w:t>
            </w:r>
            <w:r w:rsidR="00321CA4">
              <w:rPr>
                <w:rFonts w:asciiTheme="majorHAnsi" w:hAnsiTheme="majorHAnsi"/>
                <w:b/>
                <w:bCs/>
              </w:rPr>
              <w:t xml:space="preserve"> </w:t>
            </w:r>
            <w:r w:rsidRPr="005B072B">
              <w:rPr>
                <w:rFonts w:asciiTheme="majorHAnsi" w:hAnsiTheme="majorHAnsi"/>
                <w:b/>
                <w:bCs/>
              </w:rPr>
              <w:t>curriculum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137A4CFC" w14:textId="77777777" w:rsidR="00374A03" w:rsidRPr="005B072B" w:rsidRDefault="00374A03" w:rsidP="00374A03">
            <w:pPr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Not applicable</w:t>
            </w:r>
          </w:p>
        </w:tc>
      </w:tr>
      <w:tr w:rsidR="00374A03" w:rsidRPr="005B072B" w14:paraId="79FCFDC1" w14:textId="77777777" w:rsidTr="00374A03">
        <w:tc>
          <w:tcPr>
            <w:tcW w:w="4984" w:type="dxa"/>
            <w:shd w:val="clear" w:color="auto" w:fill="auto"/>
            <w:vAlign w:val="center"/>
          </w:tcPr>
          <w:p w14:paraId="4359BCE9" w14:textId="77777777" w:rsidR="00374A03" w:rsidRPr="005B072B" w:rsidRDefault="00374A03" w:rsidP="00374A03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4.2.</w:t>
            </w:r>
            <w:r w:rsidR="00321CA4">
              <w:rPr>
                <w:rFonts w:asciiTheme="majorHAnsi" w:hAnsiTheme="majorHAnsi"/>
                <w:b/>
                <w:bCs/>
              </w:rPr>
              <w:t xml:space="preserve"> </w:t>
            </w:r>
            <w:r w:rsidRPr="005B072B">
              <w:rPr>
                <w:rFonts w:asciiTheme="majorHAnsi" w:hAnsiTheme="majorHAnsi"/>
                <w:b/>
                <w:bCs/>
              </w:rPr>
              <w:t>competences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64B11EF1" w14:textId="77777777" w:rsidR="00374A03" w:rsidRPr="005B072B" w:rsidRDefault="00374A03" w:rsidP="00374A03">
            <w:pPr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Not applicable</w:t>
            </w:r>
          </w:p>
        </w:tc>
      </w:tr>
    </w:tbl>
    <w:p w14:paraId="799FDF21" w14:textId="77777777" w:rsidR="00135259" w:rsidRPr="005B072B" w:rsidRDefault="00135259" w:rsidP="00135259">
      <w:pPr>
        <w:spacing w:line="276" w:lineRule="auto"/>
        <w:rPr>
          <w:rFonts w:asciiTheme="majorHAnsi" w:hAnsiTheme="majorHAnsi"/>
          <w:b/>
          <w:bCs/>
          <w:sz w:val="24"/>
          <w:szCs w:val="28"/>
        </w:rPr>
      </w:pPr>
    </w:p>
    <w:p w14:paraId="053FE54F" w14:textId="77777777" w:rsidR="00135259" w:rsidRPr="005B072B" w:rsidRDefault="00135259" w:rsidP="00135259">
      <w:pPr>
        <w:numPr>
          <w:ilvl w:val="0"/>
          <w:numId w:val="4"/>
        </w:numPr>
        <w:spacing w:line="276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>Conditions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4953"/>
      </w:tblGrid>
      <w:tr w:rsidR="00374A03" w:rsidRPr="005B072B" w14:paraId="7E724C9C" w14:textId="77777777" w:rsidTr="00374A03">
        <w:tc>
          <w:tcPr>
            <w:tcW w:w="4977" w:type="dxa"/>
            <w:shd w:val="clear" w:color="auto" w:fill="auto"/>
            <w:vAlign w:val="center"/>
          </w:tcPr>
          <w:p w14:paraId="7F4CC5F6" w14:textId="77777777" w:rsidR="00374A03" w:rsidRPr="005B072B" w:rsidRDefault="00374A03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5.1. for lecture delivery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536C66" w14:textId="77777777" w:rsidR="00374A03" w:rsidRPr="005B072B" w:rsidRDefault="00374A03" w:rsidP="007F63A3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Not applicable</w:t>
            </w:r>
          </w:p>
        </w:tc>
      </w:tr>
      <w:tr w:rsidR="00374A03" w:rsidRPr="005B072B" w14:paraId="76944C57" w14:textId="77777777" w:rsidTr="00374A03">
        <w:tc>
          <w:tcPr>
            <w:tcW w:w="4977" w:type="dxa"/>
            <w:shd w:val="clear" w:color="auto" w:fill="auto"/>
            <w:vAlign w:val="center"/>
          </w:tcPr>
          <w:p w14:paraId="01F1E86C" w14:textId="77777777" w:rsidR="00374A03" w:rsidRPr="005B072B" w:rsidRDefault="00374A03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5.2. for seminar / laboratory delivery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6E3281" w14:textId="77777777" w:rsidR="00374A03" w:rsidRPr="005B072B" w:rsidRDefault="00374A03" w:rsidP="007F63A3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/>
              </w:rPr>
              <w:t>Not applicable</w:t>
            </w:r>
          </w:p>
        </w:tc>
      </w:tr>
    </w:tbl>
    <w:p w14:paraId="32418F68" w14:textId="77777777" w:rsidR="00135259" w:rsidRPr="005B072B" w:rsidRDefault="00135259" w:rsidP="007F63A3">
      <w:pPr>
        <w:spacing w:line="240" w:lineRule="auto"/>
        <w:rPr>
          <w:rFonts w:asciiTheme="majorHAnsi" w:hAnsiTheme="majorHAnsi"/>
          <w:b/>
          <w:bCs/>
          <w:sz w:val="24"/>
          <w:szCs w:val="28"/>
        </w:rPr>
      </w:pPr>
    </w:p>
    <w:p w14:paraId="18274E8B" w14:textId="77777777" w:rsidR="00135259" w:rsidRPr="005B072B" w:rsidRDefault="00135259" w:rsidP="007F63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>Specific Competences Acquired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128"/>
      </w:tblGrid>
      <w:tr w:rsidR="00986200" w:rsidRPr="005B072B" w14:paraId="5D276A5D" w14:textId="77777777" w:rsidTr="0012677C">
        <w:tc>
          <w:tcPr>
            <w:tcW w:w="2802" w:type="dxa"/>
            <w:shd w:val="clear" w:color="auto" w:fill="auto"/>
            <w:vAlign w:val="center"/>
          </w:tcPr>
          <w:p w14:paraId="36FCE218" w14:textId="77777777" w:rsidR="00986200" w:rsidRPr="005B072B" w:rsidRDefault="00986200" w:rsidP="0012677C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Professional Competences (knowledge and skills)</w:t>
            </w:r>
          </w:p>
        </w:tc>
        <w:tc>
          <w:tcPr>
            <w:tcW w:w="7128" w:type="dxa"/>
            <w:vAlign w:val="center"/>
          </w:tcPr>
          <w:p w14:paraId="1E7A8405" w14:textId="77777777" w:rsidR="00986200" w:rsidRPr="005B072B" w:rsidRDefault="004D751F" w:rsidP="007F63A3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 w:cs="Arial"/>
                <w:color w:val="222222"/>
              </w:rPr>
              <w:t xml:space="preserve">Interpreting the results of an investigation conducted by the statistical method or </w:t>
            </w:r>
            <w:r w:rsidR="004416AB" w:rsidRPr="005B072B">
              <w:rPr>
                <w:rFonts w:asciiTheme="majorHAnsi" w:hAnsiTheme="majorHAnsi" w:cs="Arial"/>
                <w:color w:val="222222"/>
              </w:rPr>
              <w:t xml:space="preserve">by </w:t>
            </w:r>
            <w:r w:rsidRPr="005B072B">
              <w:rPr>
                <w:rFonts w:asciiTheme="majorHAnsi" w:hAnsiTheme="majorHAnsi" w:cs="Arial"/>
                <w:color w:val="222222"/>
              </w:rPr>
              <w:t>the food questionnaire.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 xml:space="preserve">The interpretation of 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>physical development of children and teen agers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 xml:space="preserve"> and elaboratin</w:t>
            </w:r>
            <w:r w:rsidR="00A600EF" w:rsidRPr="005B072B">
              <w:rPr>
                <w:rFonts w:asciiTheme="majorHAnsi" w:hAnsiTheme="majorHAnsi" w:cs="Arial"/>
                <w:color w:val="222222"/>
              </w:rPr>
              <w:t xml:space="preserve">g </w:t>
            </w:r>
            <w:r w:rsidRPr="005B072B">
              <w:rPr>
                <w:rFonts w:asciiTheme="majorHAnsi" w:hAnsiTheme="majorHAnsi" w:cs="Arial"/>
                <w:color w:val="222222"/>
              </w:rPr>
              <w:t>coherent programs of medical intervention.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>The interpretation of a water physico-chemical and microbiological report and proposal of intervention measures where is necessary.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 xml:space="preserve">The interpretation of an air physico-chemical and microbiological report and correlating the results with </w:t>
            </w:r>
            <w:r w:rsidR="004416AB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>population health issues</w:t>
            </w:r>
            <w:r w:rsidR="00A600EF" w:rsidRPr="005B072B">
              <w:rPr>
                <w:rFonts w:asciiTheme="majorHAnsi" w:hAnsiTheme="majorHAnsi" w:cs="Arial"/>
                <w:color w:val="222222"/>
              </w:rPr>
              <w:t>.</w:t>
            </w:r>
          </w:p>
        </w:tc>
      </w:tr>
      <w:tr w:rsidR="00986200" w:rsidRPr="005B072B" w14:paraId="1EAEB061" w14:textId="77777777" w:rsidTr="006E12B9">
        <w:tc>
          <w:tcPr>
            <w:tcW w:w="2802" w:type="dxa"/>
            <w:shd w:val="clear" w:color="auto" w:fill="auto"/>
          </w:tcPr>
          <w:p w14:paraId="4C28549D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Transversal Competences (roles, personal and professional development)</w:t>
            </w:r>
          </w:p>
        </w:tc>
        <w:tc>
          <w:tcPr>
            <w:tcW w:w="7128" w:type="dxa"/>
            <w:vAlign w:val="center"/>
          </w:tcPr>
          <w:p w14:paraId="4242FB47" w14:textId="77777777" w:rsidR="00986200" w:rsidRPr="005B072B" w:rsidRDefault="004D751F" w:rsidP="007F63A3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 w:cs="Arial"/>
                <w:color w:val="222222"/>
              </w:rPr>
              <w:t xml:space="preserve">The awareness of the importance and </w:t>
            </w:r>
            <w:r w:rsidR="004416AB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impact of the </w:t>
            </w:r>
            <w:r w:rsidR="004416AB" w:rsidRPr="005B072B">
              <w:rPr>
                <w:rFonts w:asciiTheme="majorHAnsi" w:hAnsiTheme="majorHAnsi" w:cs="Arial"/>
                <w:color w:val="222222"/>
              </w:rPr>
              <w:t xml:space="preserve">preventive medicine </w:t>
            </w:r>
            <w:r w:rsidRPr="005B072B">
              <w:rPr>
                <w:rFonts w:asciiTheme="majorHAnsi" w:hAnsiTheme="majorHAnsi" w:cs="Arial"/>
                <w:color w:val="222222"/>
              </w:rPr>
              <w:t>on human health status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>.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The ability to plan the use of material resources and to effectively manage 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>time budget.</w:t>
            </w:r>
          </w:p>
        </w:tc>
      </w:tr>
    </w:tbl>
    <w:p w14:paraId="2EB14E0F" w14:textId="77777777" w:rsidR="00135259" w:rsidRPr="005B072B" w:rsidRDefault="00135259" w:rsidP="007F63A3">
      <w:pPr>
        <w:spacing w:line="240" w:lineRule="auto"/>
        <w:rPr>
          <w:rFonts w:asciiTheme="majorHAnsi" w:hAnsiTheme="majorHAnsi"/>
          <w:b/>
          <w:bCs/>
          <w:sz w:val="24"/>
          <w:szCs w:val="28"/>
        </w:rPr>
      </w:pPr>
    </w:p>
    <w:p w14:paraId="630C609A" w14:textId="77777777" w:rsidR="00135259" w:rsidRPr="005B072B" w:rsidRDefault="00941DBE" w:rsidP="007F63A3">
      <w:pPr>
        <w:numPr>
          <w:ilvl w:val="0"/>
          <w:numId w:val="4"/>
        </w:numPr>
        <w:spacing w:line="240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Style w:val="ln2tpunct"/>
          <w:rFonts w:asciiTheme="majorHAnsi" w:hAnsiTheme="majorHAnsi"/>
          <w:b/>
          <w:bCs/>
          <w:sz w:val="24"/>
          <w:szCs w:val="28"/>
        </w:rPr>
        <w:t>Objectives</w:t>
      </w:r>
      <w:r w:rsidR="00135259" w:rsidRPr="005B072B">
        <w:rPr>
          <w:rStyle w:val="ln2tpunct"/>
          <w:rFonts w:asciiTheme="majorHAnsi" w:hAnsiTheme="majorHAnsi"/>
          <w:b/>
          <w:bCs/>
          <w:sz w:val="24"/>
          <w:szCs w:val="28"/>
        </w:rPr>
        <w:t xml:space="preserve"> of the Discipline (related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128"/>
      </w:tblGrid>
      <w:tr w:rsidR="0022215D" w:rsidRPr="005B072B" w14:paraId="27EDD061" w14:textId="77777777" w:rsidTr="006E12B9">
        <w:tc>
          <w:tcPr>
            <w:tcW w:w="2802" w:type="dxa"/>
            <w:shd w:val="clear" w:color="auto" w:fill="auto"/>
          </w:tcPr>
          <w:p w14:paraId="6CE2D4E6" w14:textId="77777777" w:rsidR="00135259" w:rsidRPr="005B072B" w:rsidRDefault="00135259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7.1. General </w:t>
            </w:r>
            <w:r w:rsidR="00941DBE" w:rsidRPr="005B072B">
              <w:rPr>
                <w:rFonts w:asciiTheme="majorHAnsi" w:hAnsiTheme="majorHAnsi"/>
                <w:b/>
                <w:bCs/>
              </w:rPr>
              <w:t>Objective</w:t>
            </w:r>
          </w:p>
        </w:tc>
        <w:tc>
          <w:tcPr>
            <w:tcW w:w="7128" w:type="dxa"/>
            <w:shd w:val="clear" w:color="auto" w:fill="auto"/>
          </w:tcPr>
          <w:p w14:paraId="550E7D68" w14:textId="77777777" w:rsidR="00135259" w:rsidRPr="005B072B" w:rsidRDefault="00EE3BF9" w:rsidP="007F63A3">
            <w:pPr>
              <w:widowControl w:val="0"/>
              <w:autoSpaceDE w:val="0"/>
              <w:snapToGrid w:val="0"/>
              <w:spacing w:line="240" w:lineRule="auto"/>
              <w:ind w:right="62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 w:cs="Arial"/>
                <w:color w:val="222222"/>
              </w:rPr>
              <w:t xml:space="preserve">Learning and researching the methods for evaluating the quality of food, water, air and the development of children and </w:t>
            </w:r>
            <w:r w:rsidR="00A600EF" w:rsidRPr="005B072B">
              <w:rPr>
                <w:rFonts w:asciiTheme="majorHAnsi" w:hAnsiTheme="majorHAnsi" w:cs="Arial"/>
                <w:color w:val="222222"/>
              </w:rPr>
              <w:t>teen agers</w:t>
            </w:r>
            <w:r w:rsidRPr="005B072B">
              <w:rPr>
                <w:rFonts w:asciiTheme="majorHAnsi" w:hAnsiTheme="majorHAnsi" w:cs="Arial"/>
                <w:color w:val="222222"/>
              </w:rPr>
              <w:t>.</w:t>
            </w:r>
          </w:p>
        </w:tc>
      </w:tr>
      <w:tr w:rsidR="00EE3BF9" w:rsidRPr="005B072B" w14:paraId="03513868" w14:textId="77777777" w:rsidTr="0012677C">
        <w:trPr>
          <w:trHeight w:val="1666"/>
        </w:trPr>
        <w:tc>
          <w:tcPr>
            <w:tcW w:w="2802" w:type="dxa"/>
            <w:shd w:val="clear" w:color="auto" w:fill="auto"/>
          </w:tcPr>
          <w:p w14:paraId="695FEBA8" w14:textId="77777777" w:rsidR="00135259" w:rsidRPr="005B072B" w:rsidRDefault="00135259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7.2. Specific </w:t>
            </w:r>
            <w:r w:rsidR="00941DBE" w:rsidRPr="005B072B">
              <w:rPr>
                <w:rFonts w:asciiTheme="majorHAnsi" w:hAnsiTheme="majorHAnsi"/>
                <w:b/>
                <w:bCs/>
              </w:rPr>
              <w:t>Objectives</w:t>
            </w:r>
            <w:r w:rsidRPr="005B072B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7128" w:type="dxa"/>
            <w:shd w:val="clear" w:color="auto" w:fill="auto"/>
          </w:tcPr>
          <w:p w14:paraId="1FE084BE" w14:textId="77777777" w:rsidR="00135259" w:rsidRPr="005B072B" w:rsidRDefault="00EE3BF9" w:rsidP="007F63A3">
            <w:pPr>
              <w:spacing w:line="240" w:lineRule="auto"/>
              <w:rPr>
                <w:rFonts w:asciiTheme="majorHAnsi" w:hAnsiTheme="majorHAnsi"/>
              </w:rPr>
            </w:pPr>
            <w:r w:rsidRPr="005B072B">
              <w:rPr>
                <w:rFonts w:asciiTheme="majorHAnsi" w:hAnsiTheme="majorHAnsi" w:cs="Arial"/>
                <w:color w:val="222222"/>
              </w:rPr>
              <w:t>1. Knowledge of the natural and artificial environmental factors and the ways in which they affect the individual and community health level.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>2. Skill</w:t>
            </w:r>
            <w:r w:rsidR="004C4A01" w:rsidRPr="005B072B">
              <w:rPr>
                <w:rFonts w:asciiTheme="majorHAnsi" w:hAnsiTheme="majorHAnsi" w:cs="Arial"/>
                <w:color w:val="222222"/>
              </w:rPr>
              <w:t>s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acquisition </w:t>
            </w:r>
            <w:r w:rsidR="004C4A01" w:rsidRPr="005B072B">
              <w:rPr>
                <w:rFonts w:asciiTheme="majorHAnsi" w:hAnsiTheme="majorHAnsi" w:cs="Arial"/>
                <w:color w:val="222222"/>
              </w:rPr>
              <w:t xml:space="preserve">for </w:t>
            </w:r>
            <w:r w:rsidRPr="005B072B">
              <w:rPr>
                <w:rFonts w:asciiTheme="majorHAnsi" w:hAnsiTheme="majorHAnsi" w:cs="Arial"/>
                <w:color w:val="222222"/>
              </w:rPr>
              <w:t>the methods of calculating the quantity and quality of a nutritional intake by gender, age and physiological state of the subject.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 xml:space="preserve">3. Determination and </w:t>
            </w:r>
            <w:r w:rsidR="004C4A01" w:rsidRPr="005B072B">
              <w:rPr>
                <w:rFonts w:asciiTheme="majorHAnsi" w:hAnsiTheme="majorHAnsi" w:cs="Arial"/>
                <w:color w:val="222222"/>
              </w:rPr>
              <w:t xml:space="preserve">the microclimate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assessment in </w:t>
            </w:r>
            <w:r w:rsidR="004C4A01" w:rsidRPr="005B072B">
              <w:rPr>
                <w:rFonts w:asciiTheme="majorHAnsi" w:hAnsiTheme="majorHAnsi" w:cs="Arial"/>
                <w:color w:val="222222"/>
              </w:rPr>
              <w:t>different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forms of habitat (housing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 xml:space="preserve"> type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or special type / health facilities, schools).</w:t>
            </w:r>
            <w:r w:rsidRPr="005B072B">
              <w:rPr>
                <w:rFonts w:asciiTheme="majorHAnsi" w:hAnsiTheme="majorHAnsi" w:cs="Arial"/>
                <w:color w:val="222222"/>
              </w:rPr>
              <w:br/>
              <w:t xml:space="preserve">4. Diagnosis of </w:t>
            </w:r>
            <w:r w:rsidR="004C4A01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physical development in children and </w:t>
            </w:r>
            <w:r w:rsidR="007B3DC7" w:rsidRPr="005B072B">
              <w:rPr>
                <w:rFonts w:asciiTheme="majorHAnsi" w:hAnsiTheme="majorHAnsi" w:cs="Arial"/>
                <w:color w:val="222222"/>
              </w:rPr>
              <w:t>teen agers.</w:t>
            </w:r>
          </w:p>
        </w:tc>
      </w:tr>
    </w:tbl>
    <w:p w14:paraId="5DED96EA" w14:textId="77777777" w:rsidR="00135259" w:rsidRPr="005B072B" w:rsidRDefault="00135259" w:rsidP="007F63A3">
      <w:pPr>
        <w:spacing w:line="240" w:lineRule="auto"/>
        <w:rPr>
          <w:rFonts w:asciiTheme="majorHAnsi" w:hAnsiTheme="majorHAnsi"/>
          <w:sz w:val="18"/>
        </w:rPr>
      </w:pPr>
    </w:p>
    <w:p w14:paraId="7EC3847F" w14:textId="77777777" w:rsidR="00135259" w:rsidRPr="005B072B" w:rsidRDefault="00135259" w:rsidP="007F63A3">
      <w:pPr>
        <w:numPr>
          <w:ilvl w:val="0"/>
          <w:numId w:val="4"/>
        </w:numPr>
        <w:spacing w:line="240" w:lineRule="auto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 xml:space="preserve"> Contents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391"/>
        <w:gridCol w:w="1194"/>
      </w:tblGrid>
      <w:tr w:rsidR="0022215D" w:rsidRPr="005B072B" w14:paraId="7B93A80B" w14:textId="77777777" w:rsidTr="00F46511">
        <w:trPr>
          <w:trHeight w:val="267"/>
        </w:trPr>
        <w:tc>
          <w:tcPr>
            <w:tcW w:w="6345" w:type="dxa"/>
            <w:shd w:val="clear" w:color="auto" w:fill="auto"/>
          </w:tcPr>
          <w:p w14:paraId="2DBEE5C9" w14:textId="77777777" w:rsidR="00135259" w:rsidRPr="005B072B" w:rsidRDefault="00135259" w:rsidP="007F63A3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8.1. Lecture</w:t>
            </w:r>
            <w:r w:rsidR="001D4DF2" w:rsidRPr="005B072B">
              <w:rPr>
                <w:rFonts w:asciiTheme="majorHAnsi" w:hAnsiTheme="majorHAnsi"/>
                <w:b/>
                <w:bCs/>
              </w:rPr>
              <w:t>s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F822E5C" w14:textId="77777777" w:rsidR="00135259" w:rsidRPr="005B072B" w:rsidRDefault="00135259" w:rsidP="007F63A3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Teaching methods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03926D6" w14:textId="77777777" w:rsidR="00135259" w:rsidRPr="005B072B" w:rsidRDefault="00135259" w:rsidP="007F63A3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Comments</w:t>
            </w:r>
          </w:p>
        </w:tc>
      </w:tr>
      <w:tr w:rsidR="00986200" w:rsidRPr="005B072B" w14:paraId="5B7B08FF" w14:textId="77777777" w:rsidTr="00F46511">
        <w:tc>
          <w:tcPr>
            <w:tcW w:w="6345" w:type="dxa"/>
            <w:shd w:val="clear" w:color="auto" w:fill="auto"/>
          </w:tcPr>
          <w:p w14:paraId="6AA2B910" w14:textId="05ED8C29" w:rsidR="00746591" w:rsidRPr="005B072B" w:rsidRDefault="00CB1974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I</w:t>
            </w:r>
            <w:r w:rsidR="002B22A6" w:rsidRPr="005B072B">
              <w:rPr>
                <w:rFonts w:asciiTheme="majorHAnsi" w:hAnsiTheme="majorHAnsi"/>
                <w:szCs w:val="20"/>
              </w:rPr>
              <w:t xml:space="preserve">. </w:t>
            </w:r>
            <w:r w:rsidR="00746591" w:rsidRPr="005B072B">
              <w:rPr>
                <w:rFonts w:asciiTheme="majorHAnsi" w:hAnsiTheme="majorHAnsi"/>
                <w:szCs w:val="20"/>
              </w:rPr>
              <w:t>Energetic nutrients</w:t>
            </w:r>
            <w:r w:rsidR="007F4F39">
              <w:rPr>
                <w:rFonts w:asciiTheme="majorHAnsi" w:hAnsiTheme="majorHAnsi"/>
                <w:szCs w:val="20"/>
              </w:rPr>
              <w:t>.</w:t>
            </w:r>
          </w:p>
          <w:p w14:paraId="7FA27972" w14:textId="77777777" w:rsidR="00986200" w:rsidRPr="005B072B" w:rsidRDefault="00986200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Energetic needs of the human being. </w:t>
            </w:r>
          </w:p>
          <w:p w14:paraId="1719F411" w14:textId="32301053" w:rsidR="00986200" w:rsidRPr="005B072B" w:rsidRDefault="00346089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Energetic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nutrients from food </w:t>
            </w:r>
            <w:r w:rsidRPr="005B072B">
              <w:rPr>
                <w:rFonts w:asciiTheme="majorHAnsi" w:hAnsiTheme="majorHAnsi"/>
                <w:szCs w:val="20"/>
              </w:rPr>
              <w:t>(proteins, lipids and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carbohydrates)</w:t>
            </w:r>
            <w:r w:rsidR="007F63A3" w:rsidRPr="005B072B">
              <w:rPr>
                <w:rFonts w:asciiTheme="majorHAnsi" w:hAnsiTheme="majorHAnsi"/>
                <w:szCs w:val="20"/>
              </w:rPr>
              <w:t>.</w:t>
            </w:r>
            <w:r w:rsidR="002E5B62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986200" w:rsidRPr="005B072B">
              <w:rPr>
                <w:rFonts w:asciiTheme="majorHAnsi" w:hAnsiTheme="majorHAnsi"/>
                <w:szCs w:val="20"/>
              </w:rPr>
              <w:t>Classification, nutritional roles, Recommended Daily Allowances</w:t>
            </w:r>
            <w:r w:rsidR="007F4F39">
              <w:rPr>
                <w:rFonts w:asciiTheme="majorHAnsi" w:hAnsiTheme="majorHAnsi"/>
                <w:szCs w:val="20"/>
              </w:rPr>
              <w:t>.</w:t>
            </w:r>
            <w:r w:rsidR="00746591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59B4E825" w14:textId="77777777" w:rsidR="00986200" w:rsidRPr="005B072B" w:rsidRDefault="00986200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Food sources of nutrients and the food processing impact.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C3AC795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4607676F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2517F208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2ACD52E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2D29CCD9" w14:textId="77777777" w:rsidTr="00F46511">
        <w:tc>
          <w:tcPr>
            <w:tcW w:w="6345" w:type="dxa"/>
            <w:shd w:val="clear" w:color="auto" w:fill="auto"/>
          </w:tcPr>
          <w:p w14:paraId="1A14FCD3" w14:textId="78EF0DB3" w:rsidR="00986200" w:rsidRPr="005B072B" w:rsidRDefault="00CB1974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II</w:t>
            </w:r>
            <w:r w:rsidR="00986200" w:rsidRPr="005B072B">
              <w:rPr>
                <w:rFonts w:asciiTheme="majorHAnsi" w:hAnsiTheme="majorHAnsi"/>
                <w:szCs w:val="20"/>
              </w:rPr>
              <w:t>.</w:t>
            </w:r>
            <w:r w:rsidR="003E395F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746591" w:rsidRPr="005B072B">
              <w:rPr>
                <w:rFonts w:asciiTheme="majorHAnsi" w:hAnsiTheme="majorHAnsi"/>
                <w:szCs w:val="20"/>
              </w:rPr>
              <w:t>Non-energetic nutrients</w:t>
            </w:r>
            <w:r w:rsidR="007F4F39">
              <w:rPr>
                <w:rFonts w:asciiTheme="majorHAnsi" w:hAnsiTheme="majorHAnsi"/>
                <w:szCs w:val="20"/>
              </w:rPr>
              <w:t>.</w:t>
            </w:r>
            <w:r w:rsidR="00746591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3233EA7E" w14:textId="77777777" w:rsidR="00CB1974" w:rsidRPr="005B072B" w:rsidRDefault="00986200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Fat-soluble vitamins </w:t>
            </w:r>
            <w:r w:rsidR="00346089" w:rsidRPr="005B072B">
              <w:rPr>
                <w:rFonts w:asciiTheme="majorHAnsi" w:hAnsiTheme="majorHAnsi"/>
                <w:szCs w:val="20"/>
              </w:rPr>
              <w:t>and w</w:t>
            </w:r>
            <w:r w:rsidRPr="005B072B">
              <w:rPr>
                <w:rFonts w:asciiTheme="majorHAnsi" w:hAnsiTheme="majorHAnsi"/>
                <w:szCs w:val="20"/>
              </w:rPr>
              <w:t xml:space="preserve">ater-soluble vitamins: 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nutritional </w:t>
            </w:r>
            <w:r w:rsidRPr="005B072B">
              <w:rPr>
                <w:rFonts w:asciiTheme="majorHAnsi" w:hAnsiTheme="majorHAnsi"/>
                <w:szCs w:val="20"/>
              </w:rPr>
              <w:t>roles; deficiency and excess consequences; usual requirements; food sources and the food processing impact.</w:t>
            </w:r>
            <w:r w:rsidR="00CB1974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0CB7B453" w14:textId="77777777" w:rsidR="00986200" w:rsidRPr="005B072B" w:rsidRDefault="00CB1974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Major and trace elements: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 </w:t>
            </w:r>
            <w:r w:rsidRPr="005B072B">
              <w:rPr>
                <w:rFonts w:asciiTheme="majorHAnsi" w:hAnsiTheme="majorHAnsi"/>
                <w:szCs w:val="20"/>
              </w:rPr>
              <w:t xml:space="preserve">nutritional roles; </w:t>
            </w:r>
            <w:r w:rsidR="00346089" w:rsidRPr="005B072B">
              <w:rPr>
                <w:rFonts w:asciiTheme="majorHAnsi" w:hAnsiTheme="majorHAnsi"/>
                <w:szCs w:val="20"/>
              </w:rPr>
              <w:t>deficiency and excess consequences</w:t>
            </w:r>
            <w:r w:rsidR="00746591" w:rsidRPr="005B072B">
              <w:rPr>
                <w:rFonts w:asciiTheme="majorHAnsi" w:hAnsiTheme="majorHAnsi"/>
                <w:szCs w:val="20"/>
              </w:rPr>
              <w:t>.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746591" w:rsidRPr="005B072B">
              <w:rPr>
                <w:rFonts w:asciiTheme="majorHAnsi" w:hAnsiTheme="majorHAnsi"/>
                <w:szCs w:val="20"/>
              </w:rPr>
              <w:t>U</w:t>
            </w:r>
            <w:r w:rsidR="00346089" w:rsidRPr="005B072B">
              <w:rPr>
                <w:rFonts w:asciiTheme="majorHAnsi" w:hAnsiTheme="majorHAnsi"/>
                <w:szCs w:val="20"/>
              </w:rPr>
              <w:t>sual requirements</w:t>
            </w:r>
            <w:r w:rsidR="00746591" w:rsidRPr="005B072B">
              <w:rPr>
                <w:rFonts w:asciiTheme="majorHAnsi" w:hAnsiTheme="majorHAnsi"/>
                <w:szCs w:val="20"/>
              </w:rPr>
              <w:t xml:space="preserve"> and </w:t>
            </w:r>
            <w:r w:rsidR="00346089" w:rsidRPr="005B072B">
              <w:rPr>
                <w:rFonts w:asciiTheme="majorHAnsi" w:hAnsiTheme="majorHAnsi"/>
                <w:szCs w:val="20"/>
              </w:rPr>
              <w:t>food sources</w:t>
            </w:r>
            <w:r w:rsidR="0012677C" w:rsidRPr="005B072B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E8D91BD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181D0BB4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2D56BE9A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3DAD4FC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47DCD77B" w14:textId="77777777" w:rsidTr="00F46511">
        <w:tc>
          <w:tcPr>
            <w:tcW w:w="6345" w:type="dxa"/>
            <w:shd w:val="clear" w:color="auto" w:fill="auto"/>
          </w:tcPr>
          <w:p w14:paraId="37A459B4" w14:textId="77777777" w:rsidR="00986200" w:rsidRPr="005B072B" w:rsidRDefault="00CB1974" w:rsidP="00746591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III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. </w:t>
            </w:r>
            <w:r w:rsidRPr="005B072B">
              <w:rPr>
                <w:rFonts w:asciiTheme="majorHAnsi" w:hAnsiTheme="majorHAnsi"/>
                <w:szCs w:val="20"/>
              </w:rPr>
              <w:t>Food groups: nutritive value; effects of an inadequate intake; RDA</w:t>
            </w:r>
            <w:r w:rsidR="00746591" w:rsidRPr="005B072B">
              <w:rPr>
                <w:rFonts w:asciiTheme="majorHAnsi" w:hAnsiTheme="majorHAnsi"/>
                <w:szCs w:val="20"/>
              </w:rPr>
              <w:t xml:space="preserve">. </w:t>
            </w:r>
            <w:r w:rsidRPr="005B072B">
              <w:rPr>
                <w:rFonts w:asciiTheme="majorHAnsi" w:hAnsiTheme="majorHAnsi"/>
                <w:szCs w:val="20"/>
              </w:rPr>
              <w:t xml:space="preserve">Milk and </w:t>
            </w:r>
            <w:r w:rsidR="0012677C" w:rsidRPr="005B072B">
              <w:rPr>
                <w:rFonts w:asciiTheme="majorHAnsi" w:hAnsiTheme="majorHAnsi"/>
                <w:szCs w:val="20"/>
              </w:rPr>
              <w:t>milk-based</w:t>
            </w:r>
            <w:r w:rsidRPr="005B072B">
              <w:rPr>
                <w:rFonts w:asciiTheme="majorHAnsi" w:hAnsiTheme="majorHAnsi"/>
                <w:szCs w:val="20"/>
              </w:rPr>
              <w:t xml:space="preserve"> products, meat and </w:t>
            </w:r>
            <w:r w:rsidR="0012677C" w:rsidRPr="005B072B">
              <w:rPr>
                <w:rFonts w:asciiTheme="majorHAnsi" w:hAnsiTheme="majorHAnsi"/>
                <w:szCs w:val="20"/>
              </w:rPr>
              <w:t>meat-based</w:t>
            </w:r>
            <w:r w:rsidRPr="005B072B">
              <w:rPr>
                <w:rFonts w:asciiTheme="majorHAnsi" w:hAnsiTheme="majorHAnsi"/>
                <w:szCs w:val="20"/>
              </w:rPr>
              <w:t xml:space="preserve"> products, fish and sea food, eggs, cereals and other grain products, fruits and vegetables, potatoes, 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animal and vegetal fats, </w:t>
            </w:r>
            <w:r w:rsidR="0012677C" w:rsidRPr="005B072B">
              <w:rPr>
                <w:rFonts w:asciiTheme="majorHAnsi" w:hAnsiTheme="majorHAnsi"/>
                <w:szCs w:val="20"/>
              </w:rPr>
              <w:t>sugar-based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 products, alcoholic and non-alcoholic drinks.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712230F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4DD7DA07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6CD427BD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2057EC4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699A1721" w14:textId="77777777" w:rsidTr="00F46511">
        <w:tc>
          <w:tcPr>
            <w:tcW w:w="6345" w:type="dxa"/>
            <w:shd w:val="clear" w:color="auto" w:fill="auto"/>
          </w:tcPr>
          <w:p w14:paraId="7E435EF3" w14:textId="77777777" w:rsidR="00346089" w:rsidRPr="005B072B" w:rsidRDefault="00CB1974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IV</w:t>
            </w:r>
            <w:r w:rsidR="00986200" w:rsidRPr="005B072B">
              <w:rPr>
                <w:rFonts w:asciiTheme="majorHAnsi" w:hAnsiTheme="majorHAnsi"/>
                <w:szCs w:val="20"/>
              </w:rPr>
              <w:t>.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346089" w:rsidRPr="005B072B">
              <w:rPr>
                <w:rFonts w:asciiTheme="majorHAnsi" w:hAnsiTheme="majorHAnsi"/>
                <w:szCs w:val="20"/>
              </w:rPr>
              <w:t>Food groups: actual issues</w:t>
            </w:r>
          </w:p>
          <w:p w14:paraId="799E853D" w14:textId="77777777" w:rsidR="0012677C" w:rsidRPr="005B072B" w:rsidRDefault="00346089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Food safety and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 food additives.</w:t>
            </w:r>
            <w:r w:rsidR="002E5B62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516A63D4" w14:textId="77777777" w:rsidR="0012677C" w:rsidRPr="005B072B" w:rsidRDefault="00FB54D9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Organic food </w:t>
            </w:r>
            <w:r w:rsidRPr="005B072B">
              <w:rPr>
                <w:rFonts w:asciiTheme="majorHAnsi" w:hAnsiTheme="majorHAnsi"/>
                <w:i/>
                <w:szCs w:val="20"/>
              </w:rPr>
              <w:t>vs.</w:t>
            </w:r>
            <w:r w:rsidRPr="005B072B">
              <w:rPr>
                <w:rFonts w:asciiTheme="majorHAnsi" w:hAnsiTheme="majorHAnsi"/>
                <w:szCs w:val="20"/>
              </w:rPr>
              <w:t xml:space="preserve"> conventional food.</w:t>
            </w:r>
            <w:r w:rsidR="002E5B62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7984A0CA" w14:textId="77777777" w:rsidR="00FB54D9" w:rsidRPr="005B072B" w:rsidRDefault="0012677C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Genetically m</w:t>
            </w:r>
            <w:r w:rsidR="00CB1974" w:rsidRPr="005B072B">
              <w:rPr>
                <w:rFonts w:asciiTheme="majorHAnsi" w:hAnsiTheme="majorHAnsi"/>
                <w:szCs w:val="20"/>
              </w:rPr>
              <w:t xml:space="preserve">odified 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food </w:t>
            </w:r>
            <w:r w:rsidR="00FB54D9" w:rsidRPr="005B072B">
              <w:rPr>
                <w:rFonts w:asciiTheme="majorHAnsi" w:hAnsiTheme="majorHAnsi"/>
                <w:i/>
                <w:szCs w:val="20"/>
              </w:rPr>
              <w:t>vs.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 conventional food.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0197159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1B1E48DD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73DDFE8E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67B773D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51352A5A" w14:textId="77777777" w:rsidTr="00F46511">
        <w:tc>
          <w:tcPr>
            <w:tcW w:w="6345" w:type="dxa"/>
            <w:shd w:val="clear" w:color="auto" w:fill="auto"/>
          </w:tcPr>
          <w:p w14:paraId="57764120" w14:textId="77777777" w:rsidR="00986200" w:rsidRPr="005B072B" w:rsidRDefault="00CB1974" w:rsidP="007F63A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V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. The </w:t>
            </w:r>
            <w:r w:rsidR="00746591" w:rsidRPr="005B072B">
              <w:rPr>
                <w:rFonts w:asciiTheme="majorHAnsi" w:hAnsiTheme="majorHAnsi"/>
                <w:szCs w:val="20"/>
              </w:rPr>
              <w:t>impact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of air </w:t>
            </w:r>
            <w:r w:rsidR="00746591" w:rsidRPr="005B072B">
              <w:rPr>
                <w:rFonts w:asciiTheme="majorHAnsi" w:hAnsiTheme="majorHAnsi"/>
                <w:szCs w:val="20"/>
              </w:rPr>
              <w:t>pollution on the human health status.</w:t>
            </w:r>
          </w:p>
          <w:p w14:paraId="6EAD574B" w14:textId="77777777" w:rsidR="00346089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Effects on the health status by modifying physical propr</w:t>
            </w:r>
            <w:r w:rsidR="00FB54D9" w:rsidRPr="005B072B">
              <w:rPr>
                <w:rFonts w:asciiTheme="majorHAnsi" w:hAnsiTheme="majorHAnsi"/>
                <w:szCs w:val="20"/>
              </w:rPr>
              <w:t>ieties and chemical composition</w:t>
            </w:r>
            <w:r w:rsidR="008C7C1A" w:rsidRPr="005B072B">
              <w:rPr>
                <w:rFonts w:asciiTheme="majorHAnsi" w:hAnsiTheme="majorHAnsi"/>
                <w:szCs w:val="20"/>
              </w:rPr>
              <w:t xml:space="preserve"> of the air.</w:t>
            </w:r>
          </w:p>
          <w:p w14:paraId="0AFABCF4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Thermal ambiance an</w:t>
            </w:r>
            <w:r w:rsidR="008C7C1A" w:rsidRPr="005B072B">
              <w:rPr>
                <w:rFonts w:asciiTheme="majorHAnsi" w:hAnsiTheme="majorHAnsi"/>
                <w:szCs w:val="20"/>
              </w:rPr>
              <w:t xml:space="preserve">d </w:t>
            </w:r>
            <w:r w:rsidRPr="005B072B">
              <w:rPr>
                <w:rFonts w:asciiTheme="majorHAnsi" w:hAnsiTheme="majorHAnsi"/>
                <w:szCs w:val="20"/>
              </w:rPr>
              <w:t>thermal equilibrium of the human body.</w:t>
            </w:r>
          </w:p>
          <w:p w14:paraId="502F94E9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Air 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chemical </w:t>
            </w:r>
            <w:r w:rsidRPr="005B072B">
              <w:rPr>
                <w:rFonts w:asciiTheme="majorHAnsi" w:hAnsiTheme="majorHAnsi"/>
                <w:szCs w:val="20"/>
              </w:rPr>
              <w:t>pollution</w:t>
            </w:r>
            <w:r w:rsidR="008C7C1A" w:rsidRPr="005B072B">
              <w:rPr>
                <w:rFonts w:asciiTheme="majorHAnsi" w:hAnsiTheme="majorHAnsi"/>
                <w:szCs w:val="20"/>
              </w:rPr>
              <w:t xml:space="preserve">: </w:t>
            </w:r>
            <w:r w:rsidR="00FB54D9" w:rsidRPr="005B072B">
              <w:rPr>
                <w:rFonts w:asciiTheme="majorHAnsi" w:hAnsiTheme="majorHAnsi"/>
                <w:szCs w:val="20"/>
              </w:rPr>
              <w:t>sources</w:t>
            </w:r>
            <w:r w:rsidR="008C7C1A" w:rsidRPr="005B072B">
              <w:rPr>
                <w:rFonts w:asciiTheme="majorHAnsi" w:hAnsiTheme="majorHAnsi"/>
                <w:szCs w:val="20"/>
              </w:rPr>
              <w:t>,</w:t>
            </w:r>
            <w:r w:rsidR="00FB54D9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8C7C1A" w:rsidRPr="005B072B">
              <w:rPr>
                <w:rFonts w:asciiTheme="majorHAnsi" w:hAnsiTheme="majorHAnsi"/>
                <w:szCs w:val="20"/>
              </w:rPr>
              <w:t>a</w:t>
            </w:r>
            <w:r w:rsidRPr="005B072B">
              <w:rPr>
                <w:rFonts w:asciiTheme="majorHAnsi" w:hAnsiTheme="majorHAnsi"/>
                <w:szCs w:val="20"/>
              </w:rPr>
              <w:t>cute</w:t>
            </w:r>
            <w:r w:rsidR="008C7C1A" w:rsidRPr="005B072B">
              <w:rPr>
                <w:rFonts w:asciiTheme="majorHAnsi" w:hAnsiTheme="majorHAnsi"/>
                <w:szCs w:val="20"/>
              </w:rPr>
              <w:t>/c</w:t>
            </w:r>
            <w:r w:rsidRPr="005B072B">
              <w:rPr>
                <w:rFonts w:asciiTheme="majorHAnsi" w:hAnsiTheme="majorHAnsi"/>
                <w:szCs w:val="20"/>
              </w:rPr>
              <w:t>h</w:t>
            </w:r>
            <w:r w:rsidR="00FB54D9" w:rsidRPr="005B072B">
              <w:rPr>
                <w:rFonts w:asciiTheme="majorHAnsi" w:hAnsiTheme="majorHAnsi"/>
                <w:szCs w:val="20"/>
              </w:rPr>
              <w:t>ronic effects</w:t>
            </w:r>
            <w:r w:rsidR="008C7C1A" w:rsidRPr="005B072B">
              <w:rPr>
                <w:rFonts w:asciiTheme="majorHAnsi" w:hAnsiTheme="majorHAnsi"/>
                <w:szCs w:val="20"/>
              </w:rPr>
              <w:t>, prevention.</w:t>
            </w:r>
          </w:p>
          <w:p w14:paraId="4C70984B" w14:textId="77777777" w:rsidR="0088173F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lastRenderedPageBreak/>
              <w:t>Air and surfaces bi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ological </w:t>
            </w:r>
            <w:r w:rsidR="008C7C1A" w:rsidRPr="005B072B">
              <w:rPr>
                <w:rFonts w:asciiTheme="majorHAnsi" w:hAnsiTheme="majorHAnsi"/>
                <w:szCs w:val="20"/>
              </w:rPr>
              <w:t>contamination in hospitals,</w:t>
            </w:r>
          </w:p>
          <w:p w14:paraId="168F536F" w14:textId="1F701448" w:rsidR="00986200" w:rsidRPr="005B072B" w:rsidRDefault="008C7C1A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health care facilities and the effects on human health status.</w:t>
            </w:r>
          </w:p>
          <w:p w14:paraId="1380892B" w14:textId="77777777" w:rsidR="00FB54D9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H</w:t>
            </w:r>
            <w:r w:rsidR="00986200" w:rsidRPr="005B072B">
              <w:rPr>
                <w:rFonts w:asciiTheme="majorHAnsi" w:hAnsiTheme="majorHAnsi"/>
                <w:szCs w:val="20"/>
              </w:rPr>
              <w:t>ospital acqu</w:t>
            </w:r>
            <w:r w:rsidRPr="005B072B">
              <w:rPr>
                <w:rFonts w:asciiTheme="majorHAnsi" w:hAnsiTheme="majorHAnsi"/>
                <w:szCs w:val="20"/>
              </w:rPr>
              <w:t>ired infections.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51AE0CE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lastRenderedPageBreak/>
              <w:t>Interactive debates</w:t>
            </w:r>
          </w:p>
          <w:p w14:paraId="332F22CB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32568510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C3B7CF2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4DEB18A6" w14:textId="77777777" w:rsidTr="00F46511">
        <w:tc>
          <w:tcPr>
            <w:tcW w:w="6345" w:type="dxa"/>
            <w:shd w:val="clear" w:color="auto" w:fill="auto"/>
          </w:tcPr>
          <w:p w14:paraId="7FA6A1BF" w14:textId="77777777" w:rsidR="008C7C1A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VI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. Physical air pollution (ionizing and non-ionizing radiation, </w:t>
            </w:r>
          </w:p>
          <w:p w14:paraId="36982189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noise pollution)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 and the impact on the </w:t>
            </w:r>
            <w:r w:rsidR="00B449AF" w:rsidRPr="005B072B">
              <w:rPr>
                <w:rFonts w:asciiTheme="majorHAnsi" w:hAnsiTheme="majorHAnsi"/>
                <w:szCs w:val="20"/>
              </w:rPr>
              <w:t>human health</w:t>
            </w:r>
          </w:p>
          <w:p w14:paraId="054B5612" w14:textId="77777777" w:rsidR="003E4FFB" w:rsidRPr="005B072B" w:rsidRDefault="00B449AF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N</w:t>
            </w:r>
            <w:r w:rsidR="00986200" w:rsidRPr="005B072B">
              <w:rPr>
                <w:rFonts w:asciiTheme="majorHAnsi" w:hAnsiTheme="majorHAnsi"/>
                <w:szCs w:val="20"/>
              </w:rPr>
              <w:t>atural and artificial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 sources of ionizing, </w:t>
            </w:r>
            <w:r w:rsidR="003E4FFB" w:rsidRPr="005B072B">
              <w:rPr>
                <w:rFonts w:asciiTheme="majorHAnsi" w:hAnsiTheme="majorHAnsi"/>
                <w:szCs w:val="20"/>
              </w:rPr>
              <w:t>non-ionizing radiation</w:t>
            </w:r>
          </w:p>
          <w:p w14:paraId="3631A716" w14:textId="77777777" w:rsidR="00B449AF" w:rsidRPr="005B072B" w:rsidRDefault="0034608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and noise pollution.</w:t>
            </w:r>
          </w:p>
          <w:p w14:paraId="29E3D9D3" w14:textId="288AEBE4" w:rsidR="00346089" w:rsidRPr="005B072B" w:rsidRDefault="00B449AF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H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ealth </w:t>
            </w:r>
            <w:r w:rsidRPr="005B072B">
              <w:rPr>
                <w:rFonts w:asciiTheme="majorHAnsi" w:hAnsiTheme="majorHAnsi"/>
                <w:szCs w:val="20"/>
              </w:rPr>
              <w:t xml:space="preserve">promoting effects </w:t>
            </w:r>
            <w:r w:rsidRPr="005B072B">
              <w:rPr>
                <w:rFonts w:asciiTheme="majorHAnsi" w:hAnsiTheme="majorHAnsi"/>
                <w:i/>
                <w:szCs w:val="20"/>
              </w:rPr>
              <w:t>vs.</w:t>
            </w:r>
            <w:r w:rsidRPr="005B072B">
              <w:rPr>
                <w:rFonts w:asciiTheme="majorHAnsi" w:hAnsiTheme="majorHAnsi"/>
                <w:szCs w:val="20"/>
              </w:rPr>
              <w:t xml:space="preserve"> d</w:t>
            </w:r>
            <w:r w:rsidR="00346089" w:rsidRPr="005B072B">
              <w:rPr>
                <w:rFonts w:asciiTheme="majorHAnsi" w:hAnsiTheme="majorHAnsi"/>
                <w:szCs w:val="20"/>
              </w:rPr>
              <w:t>amaging effects</w:t>
            </w:r>
            <w:r w:rsidR="008C7C1A" w:rsidRPr="005B072B">
              <w:rPr>
                <w:rFonts w:asciiTheme="majorHAnsi" w:hAnsiTheme="majorHAnsi"/>
                <w:szCs w:val="20"/>
              </w:rPr>
              <w:t xml:space="preserve"> (acute and chronic)</w:t>
            </w:r>
            <w:r w:rsidR="00F01D31">
              <w:rPr>
                <w:rFonts w:asciiTheme="majorHAnsi" w:hAnsiTheme="majorHAnsi"/>
                <w:szCs w:val="20"/>
              </w:rPr>
              <w:t>.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25283D89" w14:textId="77777777" w:rsidR="003E4FFB" w:rsidRPr="005B072B" w:rsidRDefault="0034608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P</w:t>
            </w:r>
            <w:r w:rsidR="00986200" w:rsidRPr="005B072B">
              <w:rPr>
                <w:rFonts w:asciiTheme="majorHAnsi" w:hAnsiTheme="majorHAnsi"/>
                <w:szCs w:val="20"/>
              </w:rPr>
              <w:t>reventing and fighting measures</w:t>
            </w:r>
            <w:r w:rsidRPr="005B072B">
              <w:rPr>
                <w:rFonts w:asciiTheme="majorHAnsi" w:hAnsiTheme="majorHAnsi"/>
                <w:szCs w:val="20"/>
              </w:rPr>
              <w:t xml:space="preserve"> against ionizing radiation, </w:t>
            </w:r>
          </w:p>
          <w:p w14:paraId="13CD67FF" w14:textId="77777777" w:rsidR="00986200" w:rsidRPr="005B072B" w:rsidRDefault="0034608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non-ionizing radiation and n</w:t>
            </w:r>
            <w:r w:rsidR="00986200" w:rsidRPr="005B072B">
              <w:rPr>
                <w:rFonts w:asciiTheme="majorHAnsi" w:hAnsiTheme="majorHAnsi"/>
                <w:szCs w:val="20"/>
              </w:rPr>
              <w:t>oise pollution</w:t>
            </w:r>
            <w:r w:rsidRPr="005B072B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A1B5018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14DC73E0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685612F7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9228F95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5E5BA0DF" w14:textId="77777777" w:rsidTr="00F46511">
        <w:tc>
          <w:tcPr>
            <w:tcW w:w="6345" w:type="dxa"/>
            <w:shd w:val="clear" w:color="auto" w:fill="auto"/>
          </w:tcPr>
          <w:p w14:paraId="4F1D8A1F" w14:textId="77777777" w:rsidR="00986200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VII</w:t>
            </w:r>
            <w:r w:rsidR="00986200" w:rsidRPr="005B072B">
              <w:rPr>
                <w:rFonts w:asciiTheme="majorHAnsi" w:hAnsiTheme="majorHAnsi"/>
                <w:szCs w:val="20"/>
              </w:rPr>
              <w:t>. Role</w:t>
            </w:r>
            <w:r w:rsidR="008C7C1A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346089" w:rsidRPr="005B072B">
              <w:rPr>
                <w:rFonts w:asciiTheme="majorHAnsi" w:hAnsiTheme="majorHAnsi"/>
                <w:szCs w:val="20"/>
              </w:rPr>
              <w:t>of water in relationship with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3E4FFB" w:rsidRPr="005B072B">
              <w:rPr>
                <w:rFonts w:asciiTheme="majorHAnsi" w:hAnsiTheme="majorHAnsi"/>
                <w:szCs w:val="20"/>
              </w:rPr>
              <w:t xml:space="preserve">human </w:t>
            </w:r>
            <w:r w:rsidR="00986200" w:rsidRPr="005B072B">
              <w:rPr>
                <w:rFonts w:asciiTheme="majorHAnsi" w:hAnsiTheme="majorHAnsi"/>
                <w:szCs w:val="20"/>
              </w:rPr>
              <w:t>health status</w:t>
            </w:r>
          </w:p>
          <w:p w14:paraId="36A38C0D" w14:textId="77777777" w:rsidR="007F4F39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Sources of drinking water.</w:t>
            </w:r>
            <w:r w:rsidR="00346089"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3B489DBB" w14:textId="0526A563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Pollution and </w:t>
            </w:r>
            <w:r w:rsidR="00346089" w:rsidRPr="005B072B">
              <w:rPr>
                <w:rFonts w:asciiTheme="majorHAnsi" w:hAnsiTheme="majorHAnsi"/>
                <w:szCs w:val="20"/>
              </w:rPr>
              <w:t>self-purification</w:t>
            </w:r>
            <w:r w:rsidRPr="005B072B">
              <w:rPr>
                <w:rFonts w:asciiTheme="majorHAnsi" w:hAnsiTheme="majorHAnsi"/>
                <w:szCs w:val="20"/>
              </w:rPr>
              <w:t xml:space="preserve"> of the water.</w:t>
            </w:r>
          </w:p>
          <w:p w14:paraId="6BD7D9EF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Th</w:t>
            </w:r>
            <w:r w:rsidR="00FE3498" w:rsidRPr="005B072B">
              <w:rPr>
                <w:rFonts w:asciiTheme="majorHAnsi" w:hAnsiTheme="majorHAnsi"/>
                <w:szCs w:val="20"/>
              </w:rPr>
              <w:t>e impact of water pollution on</w:t>
            </w:r>
            <w:r w:rsidRPr="005B072B">
              <w:rPr>
                <w:rFonts w:asciiTheme="majorHAnsi" w:hAnsiTheme="majorHAnsi"/>
                <w:szCs w:val="20"/>
              </w:rPr>
              <w:t xml:space="preserve"> the health status: effects of nitrates, detergents, pesticides and carcinogenic substances.</w:t>
            </w:r>
          </w:p>
          <w:p w14:paraId="287897FC" w14:textId="22749FD5" w:rsidR="00986200" w:rsidRPr="005B072B" w:rsidRDefault="00986200" w:rsidP="00EA5B30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The impact some microelements from the water: iodine and fluorine.</w:t>
            </w:r>
            <w:r w:rsidR="00EA5B30">
              <w:rPr>
                <w:rFonts w:asciiTheme="majorHAnsi" w:hAnsiTheme="majorHAnsi"/>
                <w:szCs w:val="20"/>
              </w:rPr>
              <w:t xml:space="preserve"> </w:t>
            </w:r>
            <w:r w:rsidRPr="005B072B">
              <w:rPr>
                <w:rFonts w:asciiTheme="majorHAnsi" w:hAnsiTheme="majorHAnsi"/>
                <w:szCs w:val="20"/>
              </w:rPr>
              <w:t>Water mineralization and its influence on cardiovascular diseases.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56B6F52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759A6F48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40AC1CD6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5DB0500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0822A129" w14:textId="77777777" w:rsidTr="00F46511">
        <w:tc>
          <w:tcPr>
            <w:tcW w:w="6345" w:type="dxa"/>
            <w:shd w:val="clear" w:color="auto" w:fill="auto"/>
          </w:tcPr>
          <w:p w14:paraId="7C377CF9" w14:textId="77777777" w:rsidR="00986200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VIII</w:t>
            </w:r>
            <w:r w:rsidR="00986200" w:rsidRPr="005B072B">
              <w:rPr>
                <w:rFonts w:asciiTheme="majorHAnsi" w:hAnsiTheme="majorHAnsi"/>
                <w:szCs w:val="20"/>
              </w:rPr>
              <w:t>. Centralized water supply of the population</w:t>
            </w:r>
            <w:r w:rsidR="008C7C1A" w:rsidRPr="005B072B">
              <w:rPr>
                <w:rFonts w:asciiTheme="majorHAnsi" w:hAnsiTheme="majorHAnsi"/>
                <w:szCs w:val="20"/>
              </w:rPr>
              <w:t>.</w:t>
            </w:r>
          </w:p>
          <w:p w14:paraId="77C26739" w14:textId="77777777" w:rsidR="008C7C1A" w:rsidRPr="005B072B" w:rsidRDefault="008C7C1A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Water </w:t>
            </w:r>
            <w:r w:rsidR="008B2B8F" w:rsidRPr="005B072B">
              <w:rPr>
                <w:rFonts w:asciiTheme="majorHAnsi" w:hAnsiTheme="majorHAnsi"/>
                <w:szCs w:val="20"/>
              </w:rPr>
              <w:t xml:space="preserve">treatment </w:t>
            </w:r>
            <w:r w:rsidRPr="005B072B">
              <w:rPr>
                <w:rFonts w:asciiTheme="majorHAnsi" w:hAnsiTheme="majorHAnsi"/>
                <w:szCs w:val="20"/>
              </w:rPr>
              <w:t xml:space="preserve">plant </w:t>
            </w:r>
            <w:r w:rsidR="008B2B8F" w:rsidRPr="005B072B">
              <w:rPr>
                <w:rFonts w:asciiTheme="majorHAnsi" w:hAnsiTheme="majorHAnsi"/>
                <w:szCs w:val="20"/>
              </w:rPr>
              <w:t>components.</w:t>
            </w:r>
          </w:p>
          <w:p w14:paraId="77FEDED4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Biological </w:t>
            </w:r>
            <w:r w:rsidR="008B2B8F" w:rsidRPr="005B072B">
              <w:rPr>
                <w:rFonts w:asciiTheme="majorHAnsi" w:hAnsiTheme="majorHAnsi"/>
                <w:szCs w:val="20"/>
              </w:rPr>
              <w:t xml:space="preserve">water pollution </w:t>
            </w:r>
            <w:r w:rsidRPr="005B072B">
              <w:rPr>
                <w:rFonts w:asciiTheme="majorHAnsi" w:hAnsiTheme="majorHAnsi"/>
                <w:szCs w:val="20"/>
              </w:rPr>
              <w:t xml:space="preserve">impact on </w:t>
            </w:r>
            <w:r w:rsidR="008B2B8F" w:rsidRPr="005B072B">
              <w:rPr>
                <w:rFonts w:asciiTheme="majorHAnsi" w:hAnsiTheme="majorHAnsi"/>
                <w:szCs w:val="20"/>
              </w:rPr>
              <w:t xml:space="preserve">human </w:t>
            </w:r>
            <w:r w:rsidRPr="005B072B">
              <w:rPr>
                <w:rFonts w:asciiTheme="majorHAnsi" w:hAnsiTheme="majorHAnsi"/>
                <w:szCs w:val="20"/>
              </w:rPr>
              <w:t>health status</w:t>
            </w:r>
            <w:r w:rsidR="008B2B8F" w:rsidRPr="005B072B">
              <w:rPr>
                <w:rFonts w:asciiTheme="majorHAnsi" w:hAnsiTheme="majorHAnsi"/>
                <w:szCs w:val="20"/>
              </w:rPr>
              <w:t>.</w:t>
            </w:r>
          </w:p>
          <w:p w14:paraId="07B7653A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Water-borne diseases</w:t>
            </w:r>
            <w:r w:rsidR="008B2B8F" w:rsidRPr="005B072B">
              <w:rPr>
                <w:rFonts w:asciiTheme="majorHAnsi" w:hAnsiTheme="majorHAnsi"/>
                <w:szCs w:val="20"/>
              </w:rPr>
              <w:t>.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21B31F70" w14:textId="3BABED50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Preventing and fighting against </w:t>
            </w:r>
            <w:r w:rsidR="008B2B8F" w:rsidRPr="005B072B">
              <w:rPr>
                <w:rFonts w:asciiTheme="majorHAnsi" w:hAnsiTheme="majorHAnsi"/>
                <w:szCs w:val="20"/>
              </w:rPr>
              <w:t>micro</w:t>
            </w:r>
            <w:r w:rsidRPr="005B072B">
              <w:rPr>
                <w:rFonts w:asciiTheme="majorHAnsi" w:hAnsiTheme="majorHAnsi"/>
                <w:szCs w:val="20"/>
              </w:rPr>
              <w:t xml:space="preserve">biological </w:t>
            </w:r>
            <w:r w:rsidR="007F4F39">
              <w:rPr>
                <w:rFonts w:asciiTheme="majorHAnsi" w:hAnsiTheme="majorHAnsi"/>
                <w:szCs w:val="20"/>
              </w:rPr>
              <w:t xml:space="preserve">water </w:t>
            </w:r>
            <w:r w:rsidRPr="005B072B">
              <w:rPr>
                <w:rFonts w:asciiTheme="majorHAnsi" w:hAnsiTheme="majorHAnsi"/>
                <w:szCs w:val="20"/>
              </w:rPr>
              <w:t>pollution</w:t>
            </w:r>
            <w:r w:rsidR="007F4F39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FC9DC75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2E1B6D5D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6D3F622C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A62693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5B072B" w14:paraId="34D84363" w14:textId="77777777" w:rsidTr="00F46511">
        <w:tc>
          <w:tcPr>
            <w:tcW w:w="6345" w:type="dxa"/>
            <w:shd w:val="clear" w:color="auto" w:fill="auto"/>
          </w:tcPr>
          <w:p w14:paraId="4DFD271C" w14:textId="07447C0C" w:rsidR="00986200" w:rsidRPr="005B072B" w:rsidRDefault="00FB54D9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IX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. </w:t>
            </w:r>
            <w:r w:rsidR="00986200" w:rsidRPr="005B072B">
              <w:rPr>
                <w:rStyle w:val="hps"/>
                <w:rFonts w:asciiTheme="majorHAnsi" w:hAnsiTheme="majorHAnsi"/>
                <w:szCs w:val="20"/>
              </w:rPr>
              <w:t>The growth</w:t>
            </w:r>
            <w:r w:rsidR="00986200" w:rsidRPr="005B072B">
              <w:rPr>
                <w:rStyle w:val="shorttext"/>
                <w:rFonts w:asciiTheme="majorHAnsi" w:hAnsiTheme="majorHAnsi"/>
                <w:szCs w:val="20"/>
              </w:rPr>
              <w:t xml:space="preserve"> </w:t>
            </w:r>
            <w:r w:rsidR="00986200" w:rsidRPr="005B072B">
              <w:rPr>
                <w:rStyle w:val="hps"/>
                <w:rFonts w:asciiTheme="majorHAnsi" w:hAnsiTheme="majorHAnsi"/>
                <w:szCs w:val="20"/>
              </w:rPr>
              <w:t>and development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process</w:t>
            </w:r>
            <w:r w:rsidR="008B2B8F" w:rsidRPr="005B072B">
              <w:rPr>
                <w:rFonts w:asciiTheme="majorHAnsi" w:hAnsiTheme="majorHAnsi"/>
                <w:szCs w:val="20"/>
              </w:rPr>
              <w:t xml:space="preserve"> for 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children and teen-agers. </w:t>
            </w:r>
            <w:r w:rsidR="00422706" w:rsidRPr="005B072B">
              <w:rPr>
                <w:rFonts w:asciiTheme="majorHAnsi" w:hAnsiTheme="majorHAnsi"/>
                <w:szCs w:val="20"/>
              </w:rPr>
              <w:t>General principles of human g</w:t>
            </w:r>
            <w:r w:rsidR="00986200" w:rsidRPr="005B072B">
              <w:rPr>
                <w:rFonts w:asciiTheme="majorHAnsi" w:hAnsiTheme="majorHAnsi"/>
                <w:szCs w:val="20"/>
              </w:rPr>
              <w:t>rowth</w:t>
            </w:r>
            <w:r w:rsidR="00422706" w:rsidRPr="005B072B">
              <w:rPr>
                <w:rFonts w:asciiTheme="majorHAnsi" w:hAnsiTheme="majorHAnsi"/>
                <w:szCs w:val="20"/>
              </w:rPr>
              <w:t xml:space="preserve"> and development.</w:t>
            </w:r>
          </w:p>
          <w:p w14:paraId="03D231B2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Influencing factors on </w:t>
            </w:r>
            <w:r w:rsidR="008B2B8F" w:rsidRPr="005B072B">
              <w:rPr>
                <w:rFonts w:asciiTheme="majorHAnsi" w:hAnsiTheme="majorHAnsi"/>
                <w:szCs w:val="20"/>
              </w:rPr>
              <w:t>human growth and development.</w:t>
            </w:r>
          </w:p>
          <w:p w14:paraId="31C928F2" w14:textId="1D78DB90" w:rsidR="001D4DF2" w:rsidRPr="005B072B" w:rsidRDefault="001D4DF2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General and special features of growth and </w:t>
            </w:r>
            <w:r w:rsidR="009C2184" w:rsidRPr="005B072B">
              <w:rPr>
                <w:rFonts w:asciiTheme="majorHAnsi" w:hAnsiTheme="majorHAnsi"/>
                <w:szCs w:val="20"/>
              </w:rPr>
              <w:t xml:space="preserve">development </w:t>
            </w:r>
            <w:r w:rsidR="009C2184">
              <w:rPr>
                <w:rFonts w:asciiTheme="majorHAnsi" w:hAnsiTheme="majorHAnsi"/>
                <w:szCs w:val="20"/>
              </w:rPr>
              <w:t>for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5B38AF" w:rsidRPr="005B072B">
              <w:rPr>
                <w:rFonts w:asciiTheme="majorHAnsi" w:hAnsiTheme="majorHAnsi"/>
                <w:szCs w:val="20"/>
              </w:rPr>
              <w:t>children and teen-agers</w:t>
            </w:r>
            <w:r w:rsidR="005B38AF">
              <w:rPr>
                <w:rFonts w:asciiTheme="majorHAnsi" w:hAnsiTheme="majorHAnsi"/>
                <w:szCs w:val="20"/>
              </w:rPr>
              <w:t xml:space="preserve"> (</w:t>
            </w:r>
            <w:r w:rsidRPr="005B072B">
              <w:rPr>
                <w:rFonts w:asciiTheme="majorHAnsi" w:hAnsiTheme="majorHAnsi"/>
                <w:szCs w:val="20"/>
              </w:rPr>
              <w:t>related to age, sex and types of activities</w:t>
            </w:r>
            <w:r w:rsidR="005B38AF">
              <w:rPr>
                <w:rFonts w:asciiTheme="majorHAnsi" w:hAnsiTheme="majorHAnsi"/>
                <w:szCs w:val="20"/>
              </w:rPr>
              <w:t>).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0D3496FF" w14:textId="51EF3BB5" w:rsidR="00CE5FAC" w:rsidRPr="005B072B" w:rsidRDefault="00CE5FAC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Healthful </w:t>
            </w:r>
            <w:r w:rsidR="009C2184">
              <w:rPr>
                <w:rFonts w:asciiTheme="majorHAnsi" w:hAnsiTheme="majorHAnsi"/>
                <w:szCs w:val="20"/>
              </w:rPr>
              <w:t>h</w:t>
            </w:r>
            <w:r w:rsidRPr="005B072B">
              <w:rPr>
                <w:rFonts w:asciiTheme="majorHAnsi" w:hAnsiTheme="majorHAnsi"/>
                <w:szCs w:val="20"/>
              </w:rPr>
              <w:t>ousing</w:t>
            </w:r>
            <w:r w:rsidR="005B38AF">
              <w:rPr>
                <w:rFonts w:asciiTheme="majorHAnsi" w:hAnsiTheme="majorHAnsi"/>
                <w:szCs w:val="20"/>
              </w:rPr>
              <w:t>.</w:t>
            </w:r>
          </w:p>
          <w:p w14:paraId="35916843" w14:textId="3D6E1164" w:rsidR="008B2B8F" w:rsidRPr="005B072B" w:rsidRDefault="00422706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Principals features of </w:t>
            </w:r>
            <w:r w:rsidR="00CE5FAC" w:rsidRPr="005B072B">
              <w:rPr>
                <w:rFonts w:asciiTheme="majorHAnsi" w:hAnsiTheme="majorHAnsi"/>
                <w:szCs w:val="20"/>
              </w:rPr>
              <w:t>a house</w:t>
            </w:r>
            <w:r w:rsidR="005B38AF">
              <w:rPr>
                <w:rFonts w:asciiTheme="majorHAnsi" w:hAnsiTheme="majorHAnsi"/>
                <w:szCs w:val="20"/>
              </w:rPr>
              <w:t>.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</w:p>
          <w:p w14:paraId="2659B1F3" w14:textId="77777777" w:rsidR="00986200" w:rsidRPr="005B072B" w:rsidRDefault="00CE5FAC" w:rsidP="007F63A3">
            <w:pPr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The </w:t>
            </w:r>
            <w:r w:rsidR="00422706" w:rsidRPr="005B072B">
              <w:rPr>
                <w:rFonts w:asciiTheme="majorHAnsi" w:hAnsiTheme="majorHAnsi"/>
                <w:szCs w:val="20"/>
              </w:rPr>
              <w:t xml:space="preserve">roles </w:t>
            </w:r>
            <w:r w:rsidRPr="005B072B">
              <w:rPr>
                <w:rFonts w:asciiTheme="majorHAnsi" w:hAnsiTheme="majorHAnsi"/>
                <w:szCs w:val="20"/>
              </w:rPr>
              <w:t xml:space="preserve">of a healthful housing </w:t>
            </w:r>
            <w:r w:rsidR="00422706" w:rsidRPr="005B072B">
              <w:rPr>
                <w:rFonts w:asciiTheme="majorHAnsi" w:hAnsiTheme="majorHAnsi"/>
                <w:szCs w:val="20"/>
              </w:rPr>
              <w:t xml:space="preserve">in </w:t>
            </w:r>
            <w:r w:rsidR="00986200" w:rsidRPr="005B072B">
              <w:rPr>
                <w:rFonts w:asciiTheme="majorHAnsi" w:hAnsiTheme="majorHAnsi"/>
                <w:szCs w:val="20"/>
              </w:rPr>
              <w:t>promo</w:t>
            </w:r>
            <w:r w:rsidR="00422706" w:rsidRPr="005B072B">
              <w:rPr>
                <w:rFonts w:asciiTheme="majorHAnsi" w:hAnsiTheme="majorHAnsi"/>
                <w:szCs w:val="20"/>
              </w:rPr>
              <w:t>ting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health status.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A0C886C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Interactive debates</w:t>
            </w:r>
          </w:p>
          <w:p w14:paraId="2DDA8C93" w14:textId="77777777" w:rsidR="001D4DF2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PowerPoint and</w:t>
            </w:r>
          </w:p>
          <w:p w14:paraId="344FA81D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Video Presentations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EF129AA" w14:textId="77777777" w:rsidR="00986200" w:rsidRPr="005B072B" w:rsidRDefault="001D4DF2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072B">
              <w:rPr>
                <w:rFonts w:asciiTheme="majorHAnsi" w:hAnsiTheme="majorHAnsi"/>
                <w:sz w:val="18"/>
              </w:rPr>
              <w:t>2 hours</w:t>
            </w:r>
          </w:p>
        </w:tc>
      </w:tr>
      <w:tr w:rsidR="00986200" w:rsidRPr="002358A3" w14:paraId="7A665450" w14:textId="77777777" w:rsidTr="00EE3BF9">
        <w:tc>
          <w:tcPr>
            <w:tcW w:w="9930" w:type="dxa"/>
            <w:gridSpan w:val="3"/>
            <w:shd w:val="clear" w:color="auto" w:fill="auto"/>
          </w:tcPr>
          <w:p w14:paraId="679E04B4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b/>
                <w:bCs/>
                <w:szCs w:val="20"/>
              </w:rPr>
            </w:pPr>
            <w:r w:rsidRPr="005B072B">
              <w:rPr>
                <w:rFonts w:asciiTheme="majorHAnsi" w:hAnsiTheme="majorHAnsi"/>
                <w:b/>
                <w:bCs/>
                <w:szCs w:val="20"/>
              </w:rPr>
              <w:t>Bibliography</w:t>
            </w:r>
          </w:p>
          <w:p w14:paraId="34276221" w14:textId="0AECF79C" w:rsid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  <w:lang w:val="ro-RO"/>
              </w:rPr>
            </w:pP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V., Petrariu F.D., </w:t>
            </w: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C.C., Azoicăi D. </w:t>
            </w:r>
            <w:proofErr w:type="spellStart"/>
            <w:r>
              <w:rPr>
                <w:i/>
                <w:szCs w:val="20"/>
              </w:rPr>
              <w:t>Factorii</w:t>
            </w:r>
            <w:proofErr w:type="spellEnd"/>
            <w:r>
              <w:rPr>
                <w:i/>
                <w:szCs w:val="20"/>
              </w:rPr>
              <w:t xml:space="preserve"> de</w:t>
            </w:r>
            <w:r w:rsidR="00321CA4"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risc</w:t>
            </w:r>
            <w:proofErr w:type="spellEnd"/>
            <w:r w:rsidR="00321CA4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din</w:t>
            </w:r>
            <w:r w:rsidR="00321CA4"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mediu</w:t>
            </w:r>
            <w:proofErr w:type="spellEnd"/>
            <w:r w:rsidR="00321CA4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şi</w:t>
            </w:r>
            <w:r w:rsidR="00321CA4"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sănătatea</w:t>
            </w:r>
            <w:proofErr w:type="spellEnd"/>
            <w:r w:rsidR="004C43FA">
              <w:rPr>
                <w:i/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14:paraId="65EC65AD" w14:textId="77777777" w:rsidR="00DE7F96" w:rsidRDefault="00DE7F96" w:rsidP="00DE7F96">
            <w:pPr>
              <w:pStyle w:val="ListParagraph"/>
              <w:spacing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Iasi: </w:t>
            </w:r>
            <w:proofErr w:type="spellStart"/>
            <w:r>
              <w:rPr>
                <w:szCs w:val="20"/>
              </w:rPr>
              <w:t>Editura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EditDAN</w:t>
            </w:r>
            <w:proofErr w:type="spellEnd"/>
            <w:r>
              <w:rPr>
                <w:szCs w:val="20"/>
              </w:rPr>
              <w:t xml:space="preserve">, 2001. </w:t>
            </w:r>
          </w:p>
          <w:p w14:paraId="390587F2" w14:textId="219A35F6" w:rsid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V., Petrariu F.D., </w:t>
            </w: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C.C., Indrei L. L. </w:t>
            </w:r>
            <w:proofErr w:type="spellStart"/>
            <w:r>
              <w:rPr>
                <w:i/>
                <w:szCs w:val="20"/>
              </w:rPr>
              <w:t>Alimentația</w:t>
            </w:r>
            <w:proofErr w:type="spellEnd"/>
            <w:r>
              <w:rPr>
                <w:i/>
                <w:szCs w:val="20"/>
              </w:rPr>
              <w:t xml:space="preserve"> şi </w:t>
            </w:r>
            <w:proofErr w:type="spellStart"/>
            <w:r>
              <w:rPr>
                <w:i/>
                <w:szCs w:val="20"/>
              </w:rPr>
              <w:t>patologia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nutrițională</w:t>
            </w:r>
            <w:proofErr w:type="spellEnd"/>
            <w:r w:rsidR="004C43FA">
              <w:rPr>
                <w:i/>
                <w:szCs w:val="20"/>
              </w:rPr>
              <w:t>.</w:t>
            </w:r>
            <w:r w:rsidR="00321CA4">
              <w:rPr>
                <w:szCs w:val="20"/>
              </w:rPr>
              <w:t xml:space="preserve"> </w:t>
            </w:r>
          </w:p>
          <w:p w14:paraId="243D308C" w14:textId="77777777" w:rsidR="00DE7F96" w:rsidRDefault="00DE7F96" w:rsidP="00DE7F96">
            <w:pPr>
              <w:pStyle w:val="ListParagraph"/>
              <w:spacing w:line="240" w:lineRule="auto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Iași: </w:t>
            </w:r>
            <w:proofErr w:type="spellStart"/>
            <w:r>
              <w:rPr>
                <w:szCs w:val="20"/>
              </w:rPr>
              <w:t>Editura</w:t>
            </w:r>
            <w:proofErr w:type="spellEnd"/>
            <w:r>
              <w:rPr>
                <w:szCs w:val="20"/>
              </w:rPr>
              <w:t xml:space="preserve"> “Gr. T. Popa”, 2003.</w:t>
            </w:r>
          </w:p>
          <w:p w14:paraId="5A7C3855" w14:textId="20F93828" w:rsid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V., Albu A., Petrariu F.D. </w:t>
            </w:r>
            <w:proofErr w:type="spellStart"/>
            <w:r>
              <w:rPr>
                <w:i/>
                <w:szCs w:val="20"/>
              </w:rPr>
              <w:t>Alimentația</w:t>
            </w:r>
            <w:proofErr w:type="spellEnd"/>
            <w:r>
              <w:rPr>
                <w:i/>
                <w:szCs w:val="20"/>
              </w:rPr>
              <w:t xml:space="preserve"> şi </w:t>
            </w:r>
            <w:proofErr w:type="spellStart"/>
            <w:r>
              <w:rPr>
                <w:i/>
                <w:szCs w:val="20"/>
              </w:rPr>
              <w:t>mediul</w:t>
            </w:r>
            <w:proofErr w:type="spellEnd"/>
            <w:r>
              <w:rPr>
                <w:i/>
                <w:szCs w:val="20"/>
              </w:rPr>
              <w:t xml:space="preserve"> de </w:t>
            </w:r>
            <w:proofErr w:type="spellStart"/>
            <w:r>
              <w:rPr>
                <w:i/>
                <w:szCs w:val="20"/>
              </w:rPr>
              <w:t>viață</w:t>
            </w:r>
            <w:proofErr w:type="spellEnd"/>
            <w:r>
              <w:rPr>
                <w:i/>
                <w:szCs w:val="20"/>
              </w:rPr>
              <w:t xml:space="preserve"> în </w:t>
            </w:r>
            <w:proofErr w:type="spellStart"/>
            <w:r>
              <w:rPr>
                <w:i/>
                <w:szCs w:val="20"/>
              </w:rPr>
              <w:t>relație</w:t>
            </w:r>
            <w:proofErr w:type="spellEnd"/>
            <w:r>
              <w:rPr>
                <w:i/>
                <w:szCs w:val="20"/>
              </w:rPr>
              <w:t xml:space="preserve"> cu </w:t>
            </w:r>
            <w:proofErr w:type="spellStart"/>
            <w:r>
              <w:rPr>
                <w:i/>
                <w:szCs w:val="20"/>
              </w:rPr>
              <w:t>dezvoltarea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copiilor</w:t>
            </w:r>
            <w:proofErr w:type="spellEnd"/>
            <w:r>
              <w:rPr>
                <w:i/>
                <w:szCs w:val="20"/>
              </w:rPr>
              <w:t xml:space="preserve"> şi a </w:t>
            </w:r>
            <w:proofErr w:type="spellStart"/>
            <w:r>
              <w:rPr>
                <w:i/>
                <w:szCs w:val="20"/>
              </w:rPr>
              <w:t>tinerilor</w:t>
            </w:r>
            <w:proofErr w:type="spellEnd"/>
            <w:r w:rsidR="004C43FA">
              <w:rPr>
                <w:i/>
                <w:szCs w:val="20"/>
              </w:rPr>
              <w:t>.</w:t>
            </w:r>
            <w:r>
              <w:rPr>
                <w:szCs w:val="20"/>
              </w:rPr>
              <w:t xml:space="preserve"> Iaşi: </w:t>
            </w:r>
            <w:proofErr w:type="spellStart"/>
            <w:r>
              <w:rPr>
                <w:szCs w:val="20"/>
              </w:rPr>
              <w:t>Editura</w:t>
            </w:r>
            <w:proofErr w:type="spellEnd"/>
            <w:r>
              <w:rPr>
                <w:szCs w:val="20"/>
              </w:rPr>
              <w:t xml:space="preserve"> “Gr. T. Popa”, 2006.</w:t>
            </w:r>
          </w:p>
          <w:p w14:paraId="6A8A0E09" w14:textId="13EC1433" w:rsid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Gavăt</w:t>
            </w:r>
            <w:proofErr w:type="spellEnd"/>
            <w:r>
              <w:rPr>
                <w:szCs w:val="20"/>
              </w:rPr>
              <w:t xml:space="preserve"> V. </w:t>
            </w:r>
            <w:proofErr w:type="spellStart"/>
            <w:r>
              <w:rPr>
                <w:i/>
                <w:szCs w:val="20"/>
              </w:rPr>
              <w:t>Sănătatea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mediului</w:t>
            </w:r>
            <w:proofErr w:type="spellEnd"/>
            <w:r>
              <w:rPr>
                <w:i/>
                <w:szCs w:val="20"/>
              </w:rPr>
              <w:t xml:space="preserve"> şi </w:t>
            </w:r>
            <w:proofErr w:type="spellStart"/>
            <w:r>
              <w:rPr>
                <w:i/>
                <w:szCs w:val="20"/>
              </w:rPr>
              <w:t>implicațiile</w:t>
            </w:r>
            <w:proofErr w:type="spellEnd"/>
            <w:r>
              <w:rPr>
                <w:i/>
                <w:szCs w:val="20"/>
              </w:rPr>
              <w:t xml:space="preserve"> sale în </w:t>
            </w:r>
            <w:proofErr w:type="spellStart"/>
            <w:r>
              <w:rPr>
                <w:i/>
                <w:szCs w:val="20"/>
              </w:rPr>
              <w:t>medicină</w:t>
            </w:r>
            <w:proofErr w:type="spellEnd"/>
            <w:r w:rsidR="004C43FA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</w:t>
            </w:r>
            <w:r>
              <w:rPr>
                <w:szCs w:val="20"/>
              </w:rPr>
              <w:t xml:space="preserve">Iaşi: </w:t>
            </w:r>
            <w:proofErr w:type="spellStart"/>
            <w:r>
              <w:rPr>
                <w:szCs w:val="20"/>
              </w:rPr>
              <w:t>Editura</w:t>
            </w:r>
            <w:proofErr w:type="spellEnd"/>
            <w:r>
              <w:rPr>
                <w:szCs w:val="20"/>
              </w:rPr>
              <w:t xml:space="preserve"> “Gr. T. Popa”, 2007.</w:t>
            </w:r>
          </w:p>
          <w:p w14:paraId="4D496475" w14:textId="54722393" w:rsidR="00DE7F96" w:rsidRP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  <w:lang w:val="fr-CA"/>
              </w:rPr>
            </w:pPr>
            <w:proofErr w:type="spellStart"/>
            <w:r w:rsidRPr="00DE7F96">
              <w:rPr>
                <w:szCs w:val="20"/>
                <w:lang w:val="fr-CA"/>
              </w:rPr>
              <w:t>Mănescu</w:t>
            </w:r>
            <w:proofErr w:type="spellEnd"/>
            <w:r w:rsidRPr="00DE7F96">
              <w:rPr>
                <w:szCs w:val="20"/>
                <w:lang w:val="fr-CA"/>
              </w:rPr>
              <w:t xml:space="preserve"> S. </w:t>
            </w:r>
            <w:r w:rsidRPr="00DE7F96">
              <w:rPr>
                <w:i/>
                <w:szCs w:val="20"/>
                <w:lang w:val="fr-CA"/>
              </w:rPr>
              <w:t>et al.</w:t>
            </w:r>
            <w:r w:rsidRPr="00DE7F96">
              <w:rPr>
                <w:szCs w:val="20"/>
                <w:lang w:val="fr-CA"/>
              </w:rPr>
              <w:t xml:space="preserve"> </w:t>
            </w:r>
            <w:proofErr w:type="spellStart"/>
            <w:r w:rsidRPr="00DE7F96">
              <w:rPr>
                <w:i/>
                <w:szCs w:val="20"/>
                <w:lang w:val="fr-CA"/>
              </w:rPr>
              <w:t>Igienă</w:t>
            </w:r>
            <w:proofErr w:type="spellEnd"/>
            <w:r w:rsidR="004C43FA">
              <w:rPr>
                <w:i/>
                <w:szCs w:val="20"/>
                <w:lang w:val="fr-CA"/>
              </w:rPr>
              <w:t>.</w:t>
            </w:r>
            <w:r w:rsidRPr="00DE7F96">
              <w:rPr>
                <w:szCs w:val="20"/>
                <w:lang w:val="fr-CA"/>
              </w:rPr>
              <w:t xml:space="preserve"> </w:t>
            </w:r>
            <w:proofErr w:type="spellStart"/>
            <w:r w:rsidRPr="00DE7F96">
              <w:rPr>
                <w:szCs w:val="20"/>
                <w:lang w:val="fr-CA"/>
              </w:rPr>
              <w:t>București</w:t>
            </w:r>
            <w:proofErr w:type="spellEnd"/>
            <w:r w:rsidRPr="00DE7F96">
              <w:rPr>
                <w:szCs w:val="20"/>
                <w:lang w:val="fr-CA"/>
              </w:rPr>
              <w:t xml:space="preserve">: </w:t>
            </w:r>
            <w:proofErr w:type="spellStart"/>
            <w:r w:rsidRPr="00DE7F96">
              <w:rPr>
                <w:szCs w:val="20"/>
                <w:lang w:val="fr-CA"/>
              </w:rPr>
              <w:t>Editura</w:t>
            </w:r>
            <w:proofErr w:type="spellEnd"/>
            <w:r w:rsidRPr="00DE7F96">
              <w:rPr>
                <w:szCs w:val="20"/>
                <w:lang w:val="fr-CA"/>
              </w:rPr>
              <w:t xml:space="preserve"> </w:t>
            </w:r>
            <w:proofErr w:type="spellStart"/>
            <w:r w:rsidRPr="00DE7F96">
              <w:rPr>
                <w:szCs w:val="20"/>
                <w:lang w:val="fr-CA"/>
              </w:rPr>
              <w:t>Medicală</w:t>
            </w:r>
            <w:proofErr w:type="spellEnd"/>
            <w:r w:rsidRPr="00DE7F96">
              <w:rPr>
                <w:szCs w:val="20"/>
                <w:lang w:val="fr-CA"/>
              </w:rPr>
              <w:t>, 1991.</w:t>
            </w:r>
          </w:p>
          <w:p w14:paraId="139FB9A5" w14:textId="52C1B283" w:rsidR="00DE7F96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</w:rPr>
            </w:pPr>
            <w:proofErr w:type="spellStart"/>
            <w:r w:rsidRPr="004C43FA">
              <w:rPr>
                <w:szCs w:val="20"/>
                <w:lang w:val="fr-CA"/>
              </w:rPr>
              <w:t>Mănescu</w:t>
            </w:r>
            <w:proofErr w:type="spellEnd"/>
            <w:r w:rsidRPr="004C43FA">
              <w:rPr>
                <w:szCs w:val="20"/>
                <w:lang w:val="fr-CA"/>
              </w:rPr>
              <w:t xml:space="preserve"> S. </w:t>
            </w:r>
            <w:r w:rsidRPr="004C43FA">
              <w:rPr>
                <w:i/>
                <w:szCs w:val="20"/>
                <w:lang w:val="fr-CA"/>
              </w:rPr>
              <w:t xml:space="preserve">et al. </w:t>
            </w:r>
            <w:proofErr w:type="spellStart"/>
            <w:r w:rsidRPr="004C43FA">
              <w:rPr>
                <w:i/>
                <w:szCs w:val="20"/>
                <w:lang w:val="fr-CA"/>
              </w:rPr>
              <w:t>Chimia</w:t>
            </w:r>
            <w:proofErr w:type="spellEnd"/>
            <w:r w:rsidRPr="004C43FA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4C43FA">
              <w:rPr>
                <w:i/>
                <w:szCs w:val="20"/>
                <w:lang w:val="fr-CA"/>
              </w:rPr>
              <w:t>sanitară</w:t>
            </w:r>
            <w:proofErr w:type="spellEnd"/>
            <w:r w:rsidRPr="004C43FA">
              <w:rPr>
                <w:i/>
                <w:szCs w:val="20"/>
                <w:lang w:val="fr-CA"/>
              </w:rPr>
              <w:t xml:space="preserve"> a </w:t>
            </w:r>
            <w:proofErr w:type="spellStart"/>
            <w:r w:rsidRPr="004C43FA">
              <w:rPr>
                <w:i/>
                <w:szCs w:val="20"/>
                <w:lang w:val="fr-CA"/>
              </w:rPr>
              <w:t>mediului</w:t>
            </w:r>
            <w:proofErr w:type="spellEnd"/>
            <w:r w:rsidR="004C43FA" w:rsidRPr="004C43FA">
              <w:rPr>
                <w:i/>
                <w:szCs w:val="20"/>
                <w:lang w:val="fr-CA"/>
              </w:rPr>
              <w:t>.</w:t>
            </w:r>
            <w:r w:rsidRPr="004C43FA">
              <w:rPr>
                <w:szCs w:val="20"/>
                <w:lang w:val="fr-CA"/>
              </w:rPr>
              <w:t xml:space="preserve"> </w:t>
            </w:r>
            <w:proofErr w:type="spellStart"/>
            <w:r>
              <w:rPr>
                <w:szCs w:val="20"/>
              </w:rPr>
              <w:t>București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Editura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Medicală</w:t>
            </w:r>
            <w:proofErr w:type="spellEnd"/>
            <w:r>
              <w:rPr>
                <w:szCs w:val="20"/>
              </w:rPr>
              <w:t>, 1994.</w:t>
            </w:r>
          </w:p>
          <w:p w14:paraId="71A199F3" w14:textId="77777777" w:rsidR="00DE7F96" w:rsidRPr="00321CA4" w:rsidRDefault="00DE7F96" w:rsidP="00DE7F9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Cs w:val="20"/>
                <w:lang w:val="fr-CA"/>
              </w:rPr>
            </w:pPr>
            <w:r w:rsidRPr="00321CA4">
              <w:rPr>
                <w:szCs w:val="20"/>
                <w:lang w:val="fr-CA"/>
              </w:rPr>
              <w:t xml:space="preserve">Banu C. </w:t>
            </w:r>
            <w:r w:rsidRPr="00321CA4">
              <w:rPr>
                <w:i/>
                <w:szCs w:val="20"/>
                <w:lang w:val="fr-CA"/>
              </w:rPr>
              <w:t>et al.</w:t>
            </w:r>
            <w:r w:rsidRPr="00321CA4">
              <w:rPr>
                <w:szCs w:val="20"/>
                <w:lang w:val="fr-CA"/>
              </w:rPr>
              <w:t xml:space="preserve"> </w:t>
            </w:r>
            <w:proofErr w:type="spellStart"/>
            <w:r w:rsidRPr="00321CA4">
              <w:rPr>
                <w:i/>
                <w:szCs w:val="20"/>
                <w:lang w:val="fr-CA"/>
              </w:rPr>
              <w:t>Suveranitate</w:t>
            </w:r>
            <w:proofErr w:type="spellEnd"/>
            <w:r w:rsidRPr="00321CA4">
              <w:rPr>
                <w:i/>
                <w:szCs w:val="20"/>
                <w:lang w:val="fr-CA"/>
              </w:rPr>
              <w:t xml:space="preserve">, </w:t>
            </w:r>
            <w:proofErr w:type="spellStart"/>
            <w:r w:rsidRPr="00321CA4">
              <w:rPr>
                <w:i/>
                <w:szCs w:val="20"/>
                <w:lang w:val="fr-CA"/>
              </w:rPr>
              <w:t>securitate</w:t>
            </w:r>
            <w:proofErr w:type="spellEnd"/>
            <w:r w:rsidRPr="00321CA4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321CA4">
              <w:rPr>
                <w:i/>
                <w:szCs w:val="20"/>
                <w:lang w:val="fr-CA"/>
              </w:rPr>
              <w:t>și</w:t>
            </w:r>
            <w:proofErr w:type="spellEnd"/>
            <w:r w:rsidRPr="00321CA4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321CA4">
              <w:rPr>
                <w:i/>
                <w:szCs w:val="20"/>
                <w:lang w:val="fr-CA"/>
              </w:rPr>
              <w:t>siguranță</w:t>
            </w:r>
            <w:proofErr w:type="spellEnd"/>
            <w:r w:rsidRPr="00321CA4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321CA4">
              <w:rPr>
                <w:i/>
                <w:szCs w:val="20"/>
                <w:lang w:val="fr-CA"/>
              </w:rPr>
              <w:t>alimentară</w:t>
            </w:r>
            <w:proofErr w:type="spellEnd"/>
            <w:r w:rsidRPr="00321CA4">
              <w:rPr>
                <w:szCs w:val="20"/>
                <w:lang w:val="fr-CA"/>
              </w:rPr>
              <w:t xml:space="preserve">. </w:t>
            </w:r>
            <w:proofErr w:type="spellStart"/>
            <w:r w:rsidRPr="00321CA4">
              <w:rPr>
                <w:szCs w:val="20"/>
                <w:lang w:val="fr-CA"/>
              </w:rPr>
              <w:t>București</w:t>
            </w:r>
            <w:proofErr w:type="spellEnd"/>
            <w:r w:rsidRPr="00321CA4">
              <w:rPr>
                <w:szCs w:val="20"/>
                <w:lang w:val="fr-CA"/>
              </w:rPr>
              <w:t xml:space="preserve">: </w:t>
            </w:r>
            <w:proofErr w:type="spellStart"/>
            <w:r w:rsidRPr="00321CA4">
              <w:rPr>
                <w:szCs w:val="20"/>
                <w:lang w:val="fr-CA"/>
              </w:rPr>
              <w:t>Editura</w:t>
            </w:r>
            <w:proofErr w:type="spellEnd"/>
            <w:r w:rsidRPr="00321CA4">
              <w:rPr>
                <w:szCs w:val="20"/>
                <w:lang w:val="fr-CA"/>
              </w:rPr>
              <w:t xml:space="preserve"> ASAB, 2007.</w:t>
            </w:r>
          </w:p>
          <w:p w14:paraId="5F9BE328" w14:textId="40D61A4E" w:rsidR="00F46511" w:rsidRPr="00D869C0" w:rsidRDefault="00DE7F96" w:rsidP="00D869C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b/>
                <w:bCs/>
                <w:szCs w:val="20"/>
                <w:lang w:val="en-US"/>
              </w:rPr>
            </w:pPr>
            <w:r>
              <w:t>*</w:t>
            </w:r>
            <w:r w:rsidR="004C43FA">
              <w:t xml:space="preserve"> </w:t>
            </w:r>
            <w:r>
              <w:t>*</w:t>
            </w:r>
            <w:r w:rsidR="004C43FA">
              <w:t xml:space="preserve"> </w:t>
            </w:r>
            <w:r>
              <w:t>*</w:t>
            </w:r>
            <w:r w:rsidR="002358A3" w:rsidRPr="002358A3">
              <w:rPr>
                <w:szCs w:val="20"/>
                <w:lang w:val="en-US"/>
              </w:rPr>
              <w:t xml:space="preserve"> Journal of the European Union</w:t>
            </w:r>
            <w:r w:rsidR="002358A3">
              <w:rPr>
                <w:szCs w:val="20"/>
                <w:lang w:val="en-US"/>
              </w:rPr>
              <w:t>.</w:t>
            </w:r>
            <w:r w:rsidR="002358A3">
              <w:t xml:space="preserve"> </w:t>
            </w:r>
            <w:r w:rsidR="002358A3" w:rsidRPr="00871437">
              <w:rPr>
                <w:szCs w:val="20"/>
                <w:lang w:val="en-US"/>
              </w:rPr>
              <w:t>COUNCIL RECOMMENDATION of 9</w:t>
            </w:r>
            <w:r w:rsidR="002358A3" w:rsidRPr="00871437">
              <w:rPr>
                <w:szCs w:val="20"/>
                <w:vertAlign w:val="superscript"/>
                <w:lang w:val="en-US"/>
              </w:rPr>
              <w:t>th</w:t>
            </w:r>
            <w:r w:rsidR="002358A3" w:rsidRPr="00871437">
              <w:rPr>
                <w:szCs w:val="20"/>
                <w:lang w:val="en-US"/>
              </w:rPr>
              <w:t xml:space="preserve"> of June 2009 on patient safety, including the prevention and control of healthcare associated infections</w:t>
            </w:r>
            <w:r w:rsidR="002358A3">
              <w:rPr>
                <w:szCs w:val="20"/>
                <w:lang w:val="en-US"/>
              </w:rPr>
              <w:t xml:space="preserve">. </w:t>
            </w:r>
            <w:r w:rsidR="002358A3" w:rsidRPr="00ED7795">
              <w:rPr>
                <w:i/>
                <w:szCs w:val="20"/>
              </w:rPr>
              <w:t>EUR-Lex,</w:t>
            </w:r>
            <w:r w:rsidR="002358A3" w:rsidRPr="00ED7795">
              <w:rPr>
                <w:szCs w:val="20"/>
              </w:rPr>
              <w:t xml:space="preserve"> 2009</w:t>
            </w:r>
            <w:r w:rsidR="00F41BBE">
              <w:rPr>
                <w:szCs w:val="20"/>
              </w:rPr>
              <w:t xml:space="preserve"> </w:t>
            </w:r>
            <w:r w:rsidR="00F41BBE">
              <w:t>(2009/C151/01)</w:t>
            </w:r>
          </w:p>
        </w:tc>
      </w:tr>
      <w:tr w:rsidR="00986200" w:rsidRPr="005B072B" w14:paraId="70A1DAC2" w14:textId="77777777" w:rsidTr="00F46511">
        <w:trPr>
          <w:trHeight w:val="214"/>
        </w:trPr>
        <w:tc>
          <w:tcPr>
            <w:tcW w:w="6345" w:type="dxa"/>
            <w:shd w:val="clear" w:color="auto" w:fill="auto"/>
          </w:tcPr>
          <w:p w14:paraId="42BD78A6" w14:textId="77777777" w:rsidR="00986200" w:rsidRPr="005B072B" w:rsidRDefault="00986200" w:rsidP="007F63A3">
            <w:pPr>
              <w:spacing w:line="240" w:lineRule="auto"/>
              <w:rPr>
                <w:rFonts w:asciiTheme="majorHAnsi" w:hAnsiTheme="majorHAnsi"/>
                <w:b/>
                <w:bCs/>
                <w:szCs w:val="20"/>
              </w:rPr>
            </w:pPr>
            <w:r w:rsidRPr="005B072B">
              <w:rPr>
                <w:rFonts w:asciiTheme="majorHAnsi" w:hAnsiTheme="majorHAnsi"/>
                <w:b/>
                <w:bCs/>
                <w:szCs w:val="20"/>
              </w:rPr>
              <w:t>8.2. Seminar / Laboratory</w:t>
            </w:r>
          </w:p>
        </w:tc>
        <w:tc>
          <w:tcPr>
            <w:tcW w:w="2391" w:type="dxa"/>
            <w:shd w:val="clear" w:color="auto" w:fill="auto"/>
          </w:tcPr>
          <w:p w14:paraId="79CA4E3F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5B072B">
              <w:rPr>
                <w:rFonts w:asciiTheme="majorHAnsi" w:hAnsiTheme="majorHAnsi"/>
                <w:b/>
                <w:bCs/>
                <w:szCs w:val="20"/>
              </w:rPr>
              <w:t>Teaching methods</w:t>
            </w:r>
          </w:p>
        </w:tc>
        <w:tc>
          <w:tcPr>
            <w:tcW w:w="1194" w:type="dxa"/>
            <w:shd w:val="clear" w:color="auto" w:fill="auto"/>
          </w:tcPr>
          <w:p w14:paraId="6128ADD6" w14:textId="77777777" w:rsidR="002E5B62" w:rsidRPr="005B072B" w:rsidRDefault="00986200" w:rsidP="007F63A3">
            <w:pPr>
              <w:spacing w:line="240" w:lineRule="auto"/>
              <w:rPr>
                <w:rFonts w:asciiTheme="majorHAnsi" w:hAnsiTheme="majorHAnsi"/>
                <w:b/>
                <w:bCs/>
                <w:szCs w:val="20"/>
              </w:rPr>
            </w:pPr>
            <w:r w:rsidRPr="005B072B">
              <w:rPr>
                <w:rFonts w:asciiTheme="majorHAnsi" w:hAnsiTheme="majorHAnsi"/>
                <w:b/>
                <w:bCs/>
                <w:szCs w:val="20"/>
              </w:rPr>
              <w:t>Comments</w:t>
            </w:r>
          </w:p>
        </w:tc>
      </w:tr>
      <w:tr w:rsidR="00986200" w:rsidRPr="005B072B" w14:paraId="56012741" w14:textId="77777777" w:rsidTr="00F46511">
        <w:tc>
          <w:tcPr>
            <w:tcW w:w="6345" w:type="dxa"/>
            <w:shd w:val="clear" w:color="auto" w:fill="auto"/>
            <w:vAlign w:val="center"/>
          </w:tcPr>
          <w:p w14:paraId="55EEDED9" w14:textId="50D11FC5" w:rsidR="00EA5B30" w:rsidRDefault="00EA5B30" w:rsidP="007F63A3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hanging="720"/>
              <w:rPr>
                <w:rFonts w:asciiTheme="majorHAnsi" w:hAnsiTheme="majorHAnsi"/>
                <w:szCs w:val="20"/>
              </w:rPr>
            </w:pPr>
            <w:r w:rsidRPr="00EA5B30">
              <w:rPr>
                <w:rFonts w:asciiTheme="majorHAnsi" w:hAnsiTheme="majorHAnsi"/>
                <w:szCs w:val="20"/>
              </w:rPr>
              <w:t xml:space="preserve">Methodology for carrying out </w:t>
            </w:r>
            <w:r>
              <w:rPr>
                <w:rFonts w:asciiTheme="majorHAnsi" w:hAnsiTheme="majorHAnsi"/>
                <w:szCs w:val="20"/>
              </w:rPr>
              <w:t>food</w:t>
            </w:r>
            <w:r w:rsidRPr="005B072B">
              <w:rPr>
                <w:rFonts w:asciiTheme="majorHAnsi" w:hAnsiTheme="majorHAnsi"/>
                <w:szCs w:val="20"/>
              </w:rPr>
              <w:t xml:space="preserve"> inquir</w:t>
            </w:r>
            <w:r>
              <w:rPr>
                <w:rFonts w:asciiTheme="majorHAnsi" w:hAnsiTheme="majorHAnsi"/>
                <w:szCs w:val="20"/>
              </w:rPr>
              <w:t>ies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  <w:r w:rsidRPr="00EA5B30">
              <w:rPr>
                <w:rFonts w:asciiTheme="majorHAnsi" w:hAnsiTheme="majorHAnsi"/>
                <w:szCs w:val="20"/>
              </w:rPr>
              <w:t xml:space="preserve">in communities </w:t>
            </w:r>
          </w:p>
          <w:p w14:paraId="0C523386" w14:textId="717DC29F" w:rsidR="00986200" w:rsidRPr="00EA5B30" w:rsidRDefault="00EA5B30" w:rsidP="00EA5B30">
            <w:pPr>
              <w:tabs>
                <w:tab w:val="left" w:pos="284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EA5B30">
              <w:rPr>
                <w:rFonts w:asciiTheme="majorHAnsi" w:hAnsiTheme="majorHAnsi"/>
                <w:szCs w:val="20"/>
              </w:rPr>
              <w:t xml:space="preserve">and in the family </w:t>
            </w:r>
            <w:r>
              <w:rPr>
                <w:rFonts w:asciiTheme="majorHAnsi" w:hAnsiTheme="majorHAnsi"/>
                <w:szCs w:val="20"/>
              </w:rPr>
              <w:t xml:space="preserve">(inquiry on </w:t>
            </w:r>
            <w:r w:rsidRPr="00EA5B30">
              <w:rPr>
                <w:rFonts w:asciiTheme="majorHAnsi" w:hAnsiTheme="majorHAnsi"/>
                <w:szCs w:val="20"/>
              </w:rPr>
              <w:t>food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EA5B30">
              <w:rPr>
                <w:rFonts w:asciiTheme="majorHAnsi" w:hAnsiTheme="majorHAnsi"/>
                <w:szCs w:val="20"/>
              </w:rPr>
              <w:t>groups by statistical method and questionnaire</w:t>
            </w:r>
            <w:r>
              <w:rPr>
                <w:rFonts w:asciiTheme="majorHAnsi" w:hAnsiTheme="majorHAnsi"/>
                <w:szCs w:val="20"/>
              </w:rPr>
              <w:t>s</w:t>
            </w:r>
            <w:r w:rsidRPr="00EA5B30">
              <w:rPr>
                <w:rFonts w:asciiTheme="majorHAnsi" w:hAnsiTheme="majorHAnsi"/>
                <w:szCs w:val="20"/>
              </w:rPr>
              <w:t>).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88F56A6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3DFBF645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0623985A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E985BA9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0F5C7EDC" w14:textId="77777777" w:rsidTr="00F46511">
        <w:tc>
          <w:tcPr>
            <w:tcW w:w="6345" w:type="dxa"/>
            <w:shd w:val="clear" w:color="auto" w:fill="auto"/>
            <w:vAlign w:val="center"/>
          </w:tcPr>
          <w:p w14:paraId="054BBFAF" w14:textId="603DB790" w:rsidR="00986200" w:rsidRPr="005B072B" w:rsidRDefault="002B22A6" w:rsidP="00EA5B30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2. </w:t>
            </w:r>
            <w:r w:rsidR="00EA5B30" w:rsidRPr="00EA5B30">
              <w:rPr>
                <w:rFonts w:asciiTheme="majorHAnsi" w:hAnsiTheme="majorHAnsi"/>
                <w:szCs w:val="20"/>
              </w:rPr>
              <w:t xml:space="preserve">Methodology of appreciation of the nutritional </w:t>
            </w:r>
            <w:r w:rsidR="00F46511" w:rsidRPr="00EA5B30">
              <w:rPr>
                <w:rFonts w:asciiTheme="majorHAnsi" w:hAnsiTheme="majorHAnsi"/>
                <w:szCs w:val="20"/>
              </w:rPr>
              <w:t>principles’</w:t>
            </w:r>
            <w:r w:rsidR="00EA5B30" w:rsidRPr="00EA5B30">
              <w:rPr>
                <w:rFonts w:asciiTheme="majorHAnsi" w:hAnsiTheme="majorHAnsi"/>
                <w:szCs w:val="20"/>
              </w:rPr>
              <w:t xml:space="preserve"> </w:t>
            </w:r>
            <w:r w:rsidR="00F46511">
              <w:rPr>
                <w:rFonts w:asciiTheme="majorHAnsi" w:hAnsiTheme="majorHAnsi"/>
                <w:szCs w:val="20"/>
              </w:rPr>
              <w:t xml:space="preserve">intake </w:t>
            </w:r>
            <w:r w:rsidR="00EA5B30" w:rsidRPr="00EA5B30">
              <w:rPr>
                <w:rFonts w:asciiTheme="majorHAnsi" w:hAnsiTheme="majorHAnsi"/>
                <w:szCs w:val="20"/>
              </w:rPr>
              <w:t>(</w:t>
            </w:r>
            <w:r w:rsidR="00F46511">
              <w:rPr>
                <w:rFonts w:asciiTheme="majorHAnsi" w:hAnsiTheme="majorHAnsi"/>
                <w:szCs w:val="20"/>
              </w:rPr>
              <w:t xml:space="preserve">inquiry </w:t>
            </w:r>
            <w:r w:rsidR="00EA5B30" w:rsidRPr="00EA5B30">
              <w:rPr>
                <w:rFonts w:asciiTheme="majorHAnsi" w:hAnsiTheme="majorHAnsi"/>
                <w:szCs w:val="20"/>
              </w:rPr>
              <w:t>on nutritional principles using the statistical method).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6055299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553E8FFF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5C27105D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1AB9ABF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5AA6D904" w14:textId="77777777" w:rsidTr="00F46511">
        <w:tc>
          <w:tcPr>
            <w:tcW w:w="6345" w:type="dxa"/>
            <w:shd w:val="clear" w:color="auto" w:fill="auto"/>
            <w:vAlign w:val="center"/>
          </w:tcPr>
          <w:p w14:paraId="1EE4EEC5" w14:textId="0BECD98D" w:rsidR="00986200" w:rsidRPr="005B072B" w:rsidRDefault="002B22A6" w:rsidP="00F46511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3.</w:t>
            </w:r>
            <w:r w:rsidR="00F46511">
              <w:rPr>
                <w:rFonts w:asciiTheme="majorHAnsi" w:hAnsiTheme="majorHAnsi"/>
                <w:szCs w:val="20"/>
              </w:rPr>
              <w:t>Assessment of the n</w:t>
            </w:r>
            <w:r w:rsidR="00986200" w:rsidRPr="005B072B">
              <w:rPr>
                <w:rFonts w:asciiTheme="majorHAnsi" w:hAnsiTheme="majorHAnsi"/>
                <w:szCs w:val="20"/>
              </w:rPr>
              <w:t>utritional status of the people and different types of population</w:t>
            </w:r>
            <w:r w:rsidR="00F46511">
              <w:rPr>
                <w:rFonts w:asciiTheme="majorHAnsi" w:hAnsiTheme="majorHAnsi"/>
                <w:szCs w:val="20"/>
              </w:rPr>
              <w:t>al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studies.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FA8B8DB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16C899BB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28BE4B30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7574961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19F0B482" w14:textId="77777777" w:rsidTr="00F46511">
        <w:tc>
          <w:tcPr>
            <w:tcW w:w="6345" w:type="dxa"/>
            <w:shd w:val="clear" w:color="auto" w:fill="auto"/>
            <w:vAlign w:val="center"/>
          </w:tcPr>
          <w:p w14:paraId="31DA648E" w14:textId="748849AA" w:rsidR="00D869C0" w:rsidRPr="005B072B" w:rsidRDefault="007D35E9" w:rsidP="00F01D31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>4.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F46511" w:rsidRPr="00F46511">
              <w:rPr>
                <w:rFonts w:asciiTheme="majorHAnsi" w:hAnsiTheme="majorHAnsi"/>
                <w:szCs w:val="20"/>
              </w:rPr>
              <w:t>The assessment of the food safety by knowing the nutritional value and the hygienic</w:t>
            </w:r>
            <w:r w:rsidR="00F46511">
              <w:rPr>
                <w:rFonts w:asciiTheme="majorHAnsi" w:hAnsiTheme="majorHAnsi"/>
                <w:szCs w:val="20"/>
              </w:rPr>
              <w:t xml:space="preserve"> </w:t>
            </w:r>
            <w:r w:rsidR="00F46511" w:rsidRPr="00F46511">
              <w:rPr>
                <w:rFonts w:asciiTheme="majorHAnsi" w:hAnsiTheme="majorHAnsi"/>
                <w:szCs w:val="20"/>
              </w:rPr>
              <w:t>conditions imposed by the specificity of each food product. Food poisoning (risk factors, outbreak management)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2506B3D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022EB9DD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559CF753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1C91329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2C4F5869" w14:textId="77777777" w:rsidTr="00F46511">
        <w:tc>
          <w:tcPr>
            <w:tcW w:w="6345" w:type="dxa"/>
            <w:shd w:val="clear" w:color="auto" w:fill="auto"/>
            <w:vAlign w:val="center"/>
          </w:tcPr>
          <w:p w14:paraId="4249A3F0" w14:textId="05C56114" w:rsidR="00FF5C47" w:rsidRPr="005B072B" w:rsidRDefault="001D4DF2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5. </w:t>
            </w:r>
            <w:r w:rsidR="00986200" w:rsidRPr="005B072B">
              <w:rPr>
                <w:rFonts w:asciiTheme="majorHAnsi" w:hAnsiTheme="majorHAnsi"/>
                <w:szCs w:val="20"/>
              </w:rPr>
              <w:t>Evaluation methodology for the air pollution in a po</w:t>
            </w:r>
            <w:r w:rsidRPr="005B072B">
              <w:rPr>
                <w:rFonts w:asciiTheme="majorHAnsi" w:hAnsiTheme="majorHAnsi"/>
                <w:szCs w:val="20"/>
              </w:rPr>
              <w:t xml:space="preserve">pulated </w:t>
            </w:r>
            <w:r w:rsidR="00FF5C47" w:rsidRPr="005B072B">
              <w:rPr>
                <w:rFonts w:asciiTheme="majorHAnsi" w:hAnsiTheme="majorHAnsi"/>
                <w:szCs w:val="20"/>
              </w:rPr>
              <w:t>centre</w:t>
            </w:r>
            <w:r w:rsidRPr="005B072B">
              <w:rPr>
                <w:rFonts w:asciiTheme="majorHAnsi" w:hAnsiTheme="majorHAnsi"/>
                <w:szCs w:val="20"/>
              </w:rPr>
              <w:t>. Impact studies.</w:t>
            </w:r>
            <w:r w:rsidR="00F46511">
              <w:t xml:space="preserve"> </w:t>
            </w:r>
            <w:r w:rsidR="00F46511" w:rsidRPr="00F46511">
              <w:rPr>
                <w:rFonts w:asciiTheme="majorHAnsi" w:hAnsiTheme="majorHAnsi"/>
                <w:szCs w:val="20"/>
              </w:rPr>
              <w:t xml:space="preserve">Systematization </w:t>
            </w:r>
            <w:r w:rsidR="00F46511">
              <w:rPr>
                <w:rFonts w:asciiTheme="majorHAnsi" w:hAnsiTheme="majorHAnsi"/>
                <w:szCs w:val="20"/>
              </w:rPr>
              <w:t xml:space="preserve">of a </w:t>
            </w:r>
            <w:r w:rsidR="00F46511" w:rsidRPr="00F46511">
              <w:rPr>
                <w:rFonts w:asciiTheme="majorHAnsi" w:hAnsiTheme="majorHAnsi"/>
                <w:szCs w:val="20"/>
              </w:rPr>
              <w:t>city.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E230E53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41E93B5A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2B96C430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1F12CC5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1EEDBF6E" w14:textId="77777777" w:rsidTr="00F46511">
        <w:tc>
          <w:tcPr>
            <w:tcW w:w="6345" w:type="dxa"/>
            <w:shd w:val="clear" w:color="auto" w:fill="auto"/>
            <w:vAlign w:val="center"/>
          </w:tcPr>
          <w:p w14:paraId="7AFF7B9F" w14:textId="5C37EF73" w:rsidR="00986200" w:rsidRPr="005B072B" w:rsidRDefault="001D4DF2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lastRenderedPageBreak/>
              <w:t>6.</w:t>
            </w:r>
            <w:r w:rsidR="00FF5C47">
              <w:rPr>
                <w:rFonts w:asciiTheme="majorHAnsi" w:hAnsiTheme="majorHAnsi"/>
                <w:szCs w:val="20"/>
              </w:rPr>
              <w:t xml:space="preserve"> </w:t>
            </w:r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FF5C47" w:rsidRPr="00FF5C47">
              <w:rPr>
                <w:rFonts w:asciiTheme="majorHAnsi" w:hAnsiTheme="majorHAnsi"/>
                <w:szCs w:val="20"/>
              </w:rPr>
              <w:t xml:space="preserve">Assessment of the risk of </w:t>
            </w:r>
            <w:r w:rsidR="00FF5C47">
              <w:rPr>
                <w:rFonts w:asciiTheme="majorHAnsi" w:hAnsiTheme="majorHAnsi"/>
                <w:szCs w:val="20"/>
              </w:rPr>
              <w:t xml:space="preserve">hospital acquired </w:t>
            </w:r>
            <w:r w:rsidR="00FF5C47" w:rsidRPr="00FF5C47">
              <w:rPr>
                <w:rFonts w:asciiTheme="majorHAnsi" w:hAnsiTheme="majorHAnsi"/>
                <w:szCs w:val="20"/>
              </w:rPr>
              <w:t>infections by air pollution</w:t>
            </w:r>
            <w:r w:rsidR="00F01D31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6368DE8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65EEBC98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12C5FFB8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0EFE9EB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691372A3" w14:textId="77777777" w:rsidTr="00F46511">
        <w:tc>
          <w:tcPr>
            <w:tcW w:w="6345" w:type="dxa"/>
            <w:shd w:val="clear" w:color="auto" w:fill="auto"/>
            <w:vAlign w:val="center"/>
          </w:tcPr>
          <w:p w14:paraId="21D59762" w14:textId="1ABF848A" w:rsidR="00986200" w:rsidRPr="00F46511" w:rsidRDefault="00C6168F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  <w:lang w:val="ro-RO"/>
              </w:rPr>
            </w:pPr>
            <w:r w:rsidRPr="005B072B">
              <w:rPr>
                <w:rFonts w:asciiTheme="majorHAnsi" w:hAnsiTheme="majorHAnsi"/>
                <w:szCs w:val="20"/>
              </w:rPr>
              <w:t>7.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F46511" w:rsidRPr="00F46511">
              <w:rPr>
                <w:rFonts w:asciiTheme="majorHAnsi" w:hAnsiTheme="majorHAnsi"/>
                <w:szCs w:val="20"/>
              </w:rPr>
              <w:t>Methodology for conducting studies of the impact of water pollution on the health status of the population: monitoring the concentration of nitrates in drinking water, prophylaxis of the occurrence of methemoglobinemia</w:t>
            </w:r>
            <w:r w:rsidR="00F46511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A1D5BD4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73588398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 xml:space="preserve">Analysis of practical cases </w:t>
            </w:r>
            <w:r w:rsidR="00986200"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5BD452C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0B231D7E" w14:textId="77777777" w:rsidTr="00F46511">
        <w:tc>
          <w:tcPr>
            <w:tcW w:w="6345" w:type="dxa"/>
            <w:shd w:val="clear" w:color="auto" w:fill="auto"/>
            <w:vAlign w:val="center"/>
          </w:tcPr>
          <w:p w14:paraId="2A21C643" w14:textId="1D7EF311" w:rsidR="00986200" w:rsidRPr="005B072B" w:rsidRDefault="00C6168F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8. </w:t>
            </w:r>
            <w:r w:rsidR="00AA3D6B" w:rsidRPr="00AA3D6B">
              <w:rPr>
                <w:rFonts w:asciiTheme="majorHAnsi" w:hAnsiTheme="majorHAnsi"/>
                <w:szCs w:val="20"/>
              </w:rPr>
              <w:t>Establishing the diagnosis of water potability, the methodology of water quality monitoring and the current E</w:t>
            </w:r>
            <w:r w:rsidR="001E36A5">
              <w:rPr>
                <w:rFonts w:asciiTheme="majorHAnsi" w:hAnsiTheme="majorHAnsi"/>
                <w:szCs w:val="20"/>
              </w:rPr>
              <w:t>U</w:t>
            </w:r>
            <w:r w:rsidR="00AA3D6B" w:rsidRPr="00AA3D6B">
              <w:rPr>
                <w:rFonts w:asciiTheme="majorHAnsi" w:hAnsiTheme="majorHAnsi"/>
                <w:szCs w:val="20"/>
              </w:rPr>
              <w:t xml:space="preserve"> legislation</w:t>
            </w:r>
            <w:r w:rsidR="00986200" w:rsidRPr="005B072B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CBFB328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1148F5ED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370F4A42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0A0928D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46EE5D0E" w14:textId="77777777" w:rsidTr="00F46511">
        <w:tc>
          <w:tcPr>
            <w:tcW w:w="6345" w:type="dxa"/>
            <w:shd w:val="clear" w:color="auto" w:fill="auto"/>
            <w:vAlign w:val="center"/>
          </w:tcPr>
          <w:p w14:paraId="72BB6DFA" w14:textId="77777777" w:rsidR="00F01D31" w:rsidRDefault="00C6168F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9. </w:t>
            </w:r>
            <w:r w:rsidR="001E36A5" w:rsidRPr="001E36A5">
              <w:rPr>
                <w:rFonts w:asciiTheme="majorHAnsi" w:hAnsiTheme="majorHAnsi"/>
                <w:szCs w:val="20"/>
              </w:rPr>
              <w:t xml:space="preserve">Treating the water for drinking purpose and checking its efficiency by reporting the level of microbiological indicators to </w:t>
            </w:r>
          </w:p>
          <w:p w14:paraId="73AB2ECA" w14:textId="68E9F726" w:rsidR="00986200" w:rsidRPr="005B072B" w:rsidRDefault="001E36A5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1E36A5">
              <w:rPr>
                <w:rFonts w:asciiTheme="majorHAnsi" w:hAnsiTheme="majorHAnsi"/>
                <w:szCs w:val="20"/>
              </w:rPr>
              <w:t>the norms in force. Disinfection of variable volumes of water.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92EF705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69C72333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179E5810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0A50CF2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454340F0" w14:textId="77777777" w:rsidTr="00F46511">
        <w:tc>
          <w:tcPr>
            <w:tcW w:w="6345" w:type="dxa"/>
            <w:shd w:val="clear" w:color="auto" w:fill="auto"/>
            <w:vAlign w:val="center"/>
          </w:tcPr>
          <w:p w14:paraId="4288FE19" w14:textId="77777777" w:rsidR="00F01D31" w:rsidRDefault="00C6168F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10. 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The methodology for determining the physical factors of </w:t>
            </w:r>
          </w:p>
          <w:p w14:paraId="4174C451" w14:textId="1B7715B8" w:rsidR="00986200" w:rsidRPr="005B072B" w:rsidRDefault="00986200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indoor microclimate (temperature, humidity, air currents, </w:t>
            </w:r>
            <w:r w:rsidR="00C6168F" w:rsidRPr="005B072B">
              <w:rPr>
                <w:rFonts w:asciiTheme="majorHAnsi" w:hAnsiTheme="majorHAnsi"/>
                <w:szCs w:val="20"/>
              </w:rPr>
              <w:t xml:space="preserve">radiant </w:t>
            </w:r>
            <w:r w:rsidRPr="005B072B">
              <w:rPr>
                <w:rFonts w:asciiTheme="majorHAnsi" w:hAnsiTheme="majorHAnsi"/>
                <w:szCs w:val="20"/>
              </w:rPr>
              <w:t>temperature). Subjective and objective physiological indicators for assessing the effect</w:t>
            </w:r>
            <w:r w:rsidR="00C6168F" w:rsidRPr="005B072B">
              <w:rPr>
                <w:rFonts w:asciiTheme="majorHAnsi" w:hAnsiTheme="majorHAnsi"/>
                <w:szCs w:val="20"/>
              </w:rPr>
              <w:t>s</w:t>
            </w:r>
            <w:r w:rsidRPr="005B072B">
              <w:rPr>
                <w:rFonts w:asciiTheme="majorHAnsi" w:hAnsiTheme="majorHAnsi"/>
                <w:szCs w:val="20"/>
              </w:rPr>
              <w:t xml:space="preserve"> of 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the </w:t>
            </w:r>
            <w:r w:rsidRPr="005B072B">
              <w:rPr>
                <w:rFonts w:asciiTheme="majorHAnsi" w:hAnsiTheme="majorHAnsi"/>
                <w:szCs w:val="20"/>
              </w:rPr>
              <w:t>microclimate on the human body.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79C3649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7EDB66B5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420025F0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BC4F84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0EFF2381" w14:textId="77777777" w:rsidTr="00F46511">
        <w:tc>
          <w:tcPr>
            <w:tcW w:w="6345" w:type="dxa"/>
            <w:shd w:val="clear" w:color="auto" w:fill="auto"/>
            <w:vAlign w:val="center"/>
          </w:tcPr>
          <w:p w14:paraId="401F03B1" w14:textId="296AE6D2" w:rsidR="00986200" w:rsidRPr="005B072B" w:rsidRDefault="00C6168F" w:rsidP="007F63A3">
            <w:pPr>
              <w:tabs>
                <w:tab w:val="left" w:pos="360"/>
              </w:tabs>
              <w:spacing w:line="240" w:lineRule="auto"/>
              <w:rPr>
                <w:rFonts w:asciiTheme="majorHAnsi" w:hAnsiTheme="majorHAnsi"/>
                <w:szCs w:val="20"/>
              </w:rPr>
            </w:pPr>
            <w:r w:rsidRPr="005B072B">
              <w:rPr>
                <w:rFonts w:asciiTheme="majorHAnsi" w:hAnsiTheme="majorHAnsi"/>
                <w:szCs w:val="20"/>
              </w:rPr>
              <w:t xml:space="preserve">11. 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Physical development and neuropsychological diagnosis of children and </w:t>
            </w:r>
            <w:r w:rsidRPr="005B072B">
              <w:rPr>
                <w:rFonts w:asciiTheme="majorHAnsi" w:hAnsiTheme="majorHAnsi"/>
                <w:szCs w:val="20"/>
              </w:rPr>
              <w:t>teen agers. The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development 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assessment in 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sigmatic grades. </w:t>
            </w:r>
            <w:r w:rsidR="00986200" w:rsidRPr="005B072B">
              <w:rPr>
                <w:rFonts w:asciiTheme="majorHAnsi" w:hAnsiTheme="majorHAnsi"/>
                <w:szCs w:val="20"/>
              </w:rPr>
              <w:t xml:space="preserve">Methodology for monitoring the children and </w:t>
            </w:r>
            <w:proofErr w:type="gramStart"/>
            <w:r w:rsidRPr="005B072B">
              <w:rPr>
                <w:rFonts w:asciiTheme="majorHAnsi" w:hAnsiTheme="majorHAnsi"/>
                <w:szCs w:val="20"/>
              </w:rPr>
              <w:t>teen agers</w:t>
            </w:r>
            <w:proofErr w:type="gramEnd"/>
            <w:r w:rsidRPr="005B072B">
              <w:rPr>
                <w:rFonts w:asciiTheme="majorHAnsi" w:hAnsiTheme="majorHAnsi"/>
                <w:szCs w:val="20"/>
              </w:rPr>
              <w:t xml:space="preserve"> </w:t>
            </w:r>
            <w:r w:rsidR="00400923" w:rsidRPr="005B072B">
              <w:rPr>
                <w:rFonts w:asciiTheme="majorHAnsi" w:hAnsiTheme="majorHAnsi"/>
                <w:szCs w:val="20"/>
              </w:rPr>
              <w:t xml:space="preserve">health status </w:t>
            </w:r>
            <w:r w:rsidRPr="005B072B">
              <w:rPr>
                <w:rFonts w:asciiTheme="majorHAnsi" w:hAnsiTheme="majorHAnsi"/>
                <w:szCs w:val="20"/>
              </w:rPr>
              <w:t xml:space="preserve">in </w:t>
            </w:r>
            <w:r w:rsidR="00F01D31">
              <w:rPr>
                <w:rFonts w:asciiTheme="majorHAnsi" w:hAnsiTheme="majorHAnsi"/>
                <w:szCs w:val="20"/>
              </w:rPr>
              <w:t xml:space="preserve">the </w:t>
            </w:r>
            <w:r w:rsidRPr="005B072B">
              <w:rPr>
                <w:rFonts w:asciiTheme="majorHAnsi" w:hAnsiTheme="majorHAnsi"/>
                <w:szCs w:val="20"/>
              </w:rPr>
              <w:t>communities.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DD623D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Discussion and questions</w:t>
            </w:r>
          </w:p>
          <w:p w14:paraId="480E75D5" w14:textId="77777777" w:rsidR="0088173F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Analysis of practical cases</w:t>
            </w:r>
          </w:p>
          <w:p w14:paraId="6DCB44A5" w14:textId="77777777" w:rsidR="00986200" w:rsidRPr="005B072B" w:rsidRDefault="0088173F" w:rsidP="0088173F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PowerPoint presentation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155232" w14:textId="77777777" w:rsidR="00986200" w:rsidRPr="005B072B" w:rsidRDefault="00986200" w:rsidP="007F63A3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  <w:sz w:val="18"/>
                <w:szCs w:val="20"/>
              </w:rPr>
              <w:t>2 hours</w:t>
            </w:r>
          </w:p>
        </w:tc>
      </w:tr>
      <w:tr w:rsidR="00986200" w:rsidRPr="005B072B" w14:paraId="48D20D6F" w14:textId="77777777" w:rsidTr="00EE3BF9">
        <w:tc>
          <w:tcPr>
            <w:tcW w:w="9930" w:type="dxa"/>
            <w:gridSpan w:val="3"/>
            <w:shd w:val="clear" w:color="auto" w:fill="auto"/>
          </w:tcPr>
          <w:p w14:paraId="6D01CF72" w14:textId="77777777" w:rsidR="00986200" w:rsidRPr="005B072B" w:rsidRDefault="00986200" w:rsidP="00986200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Bibliography</w:t>
            </w:r>
          </w:p>
          <w:p w14:paraId="79804278" w14:textId="36F03FCB" w:rsidR="00B64402" w:rsidRPr="005B072B" w:rsidRDefault="00C6168F" w:rsidP="00C6168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/>
              <w:rPr>
                <w:rFonts w:asciiTheme="majorHAnsi" w:hAnsiTheme="majorHAnsi"/>
                <w:bCs/>
              </w:rPr>
            </w:pPr>
            <w:proofErr w:type="spellStart"/>
            <w:r w:rsidRPr="00D869C0">
              <w:rPr>
                <w:rFonts w:asciiTheme="majorHAnsi" w:hAnsiTheme="majorHAnsi"/>
                <w:bCs/>
                <w:lang w:val="fr-CA"/>
              </w:rPr>
              <w:t>Gavăt</w:t>
            </w:r>
            <w:proofErr w:type="spellEnd"/>
            <w:r w:rsidRPr="00D869C0">
              <w:rPr>
                <w:rFonts w:asciiTheme="majorHAnsi" w:hAnsiTheme="majorHAnsi"/>
                <w:bCs/>
                <w:lang w:val="fr-CA"/>
              </w:rPr>
              <w:t xml:space="preserve"> V. </w:t>
            </w:r>
            <w:proofErr w:type="spellStart"/>
            <w:r w:rsidR="00B64402" w:rsidRPr="00D869C0">
              <w:rPr>
                <w:rFonts w:asciiTheme="majorHAnsi" w:hAnsiTheme="majorHAnsi"/>
                <w:bCs/>
                <w:i/>
                <w:lang w:val="fr-CA"/>
              </w:rPr>
              <w:t>Igiena</w:t>
            </w:r>
            <w:proofErr w:type="spellEnd"/>
            <w:r w:rsidR="00B64402" w:rsidRPr="00D869C0">
              <w:rPr>
                <w:rFonts w:asciiTheme="majorHAnsi" w:hAnsiTheme="majorHAnsi"/>
                <w:bCs/>
                <w:i/>
                <w:lang w:val="fr-CA"/>
              </w:rPr>
              <w:t xml:space="preserve"> </w:t>
            </w:r>
            <w:proofErr w:type="spellStart"/>
            <w:r w:rsidR="00B64402" w:rsidRPr="00D869C0">
              <w:rPr>
                <w:rFonts w:asciiTheme="majorHAnsi" w:hAnsiTheme="majorHAnsi"/>
                <w:bCs/>
                <w:i/>
                <w:lang w:val="fr-CA"/>
              </w:rPr>
              <w:t>lucrări</w:t>
            </w:r>
            <w:proofErr w:type="spellEnd"/>
            <w:r w:rsidR="00B64402" w:rsidRPr="00D869C0">
              <w:rPr>
                <w:rFonts w:asciiTheme="majorHAnsi" w:hAnsiTheme="majorHAnsi"/>
                <w:bCs/>
                <w:i/>
                <w:lang w:val="fr-CA"/>
              </w:rPr>
              <w:t xml:space="preserve"> practice</w:t>
            </w:r>
            <w:r w:rsidR="00D869C0" w:rsidRPr="00D869C0">
              <w:rPr>
                <w:rFonts w:asciiTheme="majorHAnsi" w:hAnsiTheme="majorHAnsi"/>
                <w:bCs/>
                <w:i/>
                <w:lang w:val="fr-CA"/>
              </w:rPr>
              <w:t>.</w:t>
            </w:r>
            <w:r w:rsidRPr="00D869C0">
              <w:rPr>
                <w:rFonts w:asciiTheme="majorHAnsi" w:hAnsiTheme="majorHAnsi"/>
                <w:bCs/>
                <w:lang w:val="fr-CA"/>
              </w:rPr>
              <w:t xml:space="preserve"> </w:t>
            </w:r>
            <w:r w:rsidR="00E348E1" w:rsidRPr="005B072B">
              <w:rPr>
                <w:rFonts w:asciiTheme="majorHAnsi" w:hAnsiTheme="majorHAnsi"/>
                <w:bCs/>
              </w:rPr>
              <w:t xml:space="preserve">Iaşi: </w:t>
            </w:r>
            <w:r w:rsidR="00B64402" w:rsidRPr="005B072B">
              <w:rPr>
                <w:rFonts w:asciiTheme="majorHAnsi" w:hAnsiTheme="majorHAnsi"/>
                <w:bCs/>
              </w:rPr>
              <w:t>U.M.F</w:t>
            </w:r>
            <w:r w:rsidR="00D03C91" w:rsidRPr="005B072B">
              <w:rPr>
                <w:rFonts w:asciiTheme="majorHAnsi" w:hAnsiTheme="majorHAnsi"/>
                <w:bCs/>
              </w:rPr>
              <w:t xml:space="preserve">. </w:t>
            </w:r>
            <w:r w:rsidR="00D03C91" w:rsidRPr="005B072B">
              <w:rPr>
                <w:rFonts w:asciiTheme="majorHAnsi" w:hAnsiTheme="majorHAnsi"/>
                <w:szCs w:val="20"/>
              </w:rPr>
              <w:t>“Gr. T. Popa”</w:t>
            </w:r>
            <w:r w:rsidR="00B64402" w:rsidRPr="005B072B">
              <w:rPr>
                <w:rFonts w:asciiTheme="majorHAnsi" w:hAnsiTheme="majorHAnsi"/>
                <w:bCs/>
              </w:rPr>
              <w:t xml:space="preserve"> 1998</w:t>
            </w:r>
            <w:r w:rsidRPr="005B072B">
              <w:rPr>
                <w:rFonts w:asciiTheme="majorHAnsi" w:hAnsiTheme="majorHAnsi"/>
                <w:bCs/>
              </w:rPr>
              <w:t>.</w:t>
            </w:r>
          </w:p>
          <w:p w14:paraId="4882F1C0" w14:textId="6544166F" w:rsidR="00B64402" w:rsidRPr="00AA3ABF" w:rsidRDefault="009D53BD" w:rsidP="00C6168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/>
              <w:rPr>
                <w:rFonts w:asciiTheme="majorHAnsi" w:hAnsiTheme="majorHAnsi"/>
                <w:bCs/>
                <w:lang w:val="fr-CA"/>
              </w:rPr>
            </w:pPr>
            <w:proofErr w:type="spellStart"/>
            <w:r w:rsidRPr="00AA3ABF">
              <w:rPr>
                <w:rFonts w:asciiTheme="majorHAnsi" w:hAnsiTheme="majorHAnsi"/>
                <w:bCs/>
                <w:lang w:val="fr-CA"/>
              </w:rPr>
              <w:t>Lupea</w:t>
            </w:r>
            <w:proofErr w:type="spellEnd"/>
            <w:r w:rsidRPr="00AA3ABF">
              <w:rPr>
                <w:rFonts w:asciiTheme="majorHAnsi" w:hAnsiTheme="majorHAnsi"/>
                <w:bCs/>
                <w:lang w:val="fr-CA"/>
              </w:rPr>
              <w:t xml:space="preserve"> A </w:t>
            </w:r>
            <w:r w:rsidRPr="00AA3ABF">
              <w:rPr>
                <w:rFonts w:asciiTheme="majorHAnsi" w:hAnsiTheme="majorHAnsi"/>
                <w:bCs/>
                <w:i/>
                <w:lang w:val="fr-CA"/>
              </w:rPr>
              <w:t>et al</w:t>
            </w:r>
            <w:r w:rsidRPr="00AA3ABF">
              <w:rPr>
                <w:rFonts w:asciiTheme="majorHAnsi" w:hAnsiTheme="majorHAnsi"/>
                <w:bCs/>
                <w:lang w:val="fr-CA"/>
              </w:rPr>
              <w:t xml:space="preserve">. </w:t>
            </w:r>
            <w:proofErr w:type="spellStart"/>
            <w:r w:rsidR="00B64402" w:rsidRPr="00AA3ABF">
              <w:rPr>
                <w:rFonts w:asciiTheme="majorHAnsi" w:hAnsiTheme="majorHAnsi"/>
                <w:bCs/>
                <w:i/>
                <w:lang w:val="fr-CA"/>
              </w:rPr>
              <w:t>Fu</w:t>
            </w:r>
            <w:r w:rsidR="00DE13FB" w:rsidRPr="00AA3ABF">
              <w:rPr>
                <w:rFonts w:asciiTheme="majorHAnsi" w:hAnsiTheme="majorHAnsi"/>
                <w:bCs/>
                <w:i/>
                <w:lang w:val="fr-CA"/>
              </w:rPr>
              <w:t>ndamente</w:t>
            </w:r>
            <w:proofErr w:type="spellEnd"/>
            <w:r w:rsidR="00DE13FB" w:rsidRPr="00AA3ABF">
              <w:rPr>
                <w:rFonts w:asciiTheme="majorHAnsi" w:hAnsiTheme="majorHAnsi"/>
                <w:bCs/>
                <w:i/>
                <w:lang w:val="fr-CA"/>
              </w:rPr>
              <w:t xml:space="preserve"> de </w:t>
            </w:r>
            <w:proofErr w:type="spellStart"/>
            <w:r w:rsidR="00DE13FB" w:rsidRPr="00AA3ABF">
              <w:rPr>
                <w:rFonts w:asciiTheme="majorHAnsi" w:hAnsiTheme="majorHAnsi"/>
                <w:bCs/>
                <w:i/>
                <w:lang w:val="fr-CA"/>
              </w:rPr>
              <w:t>chimia</w:t>
            </w:r>
            <w:proofErr w:type="spellEnd"/>
            <w:r w:rsidR="00DE13FB" w:rsidRPr="00AA3ABF">
              <w:rPr>
                <w:rFonts w:asciiTheme="majorHAnsi" w:hAnsiTheme="majorHAnsi"/>
                <w:bCs/>
                <w:i/>
                <w:lang w:val="fr-CA"/>
              </w:rPr>
              <w:t xml:space="preserve"> </w:t>
            </w:r>
            <w:proofErr w:type="spellStart"/>
            <w:r w:rsidR="00DE13FB" w:rsidRPr="00AA3ABF">
              <w:rPr>
                <w:rFonts w:asciiTheme="majorHAnsi" w:hAnsiTheme="majorHAnsi"/>
                <w:bCs/>
                <w:i/>
                <w:lang w:val="fr-CA"/>
              </w:rPr>
              <w:t>mediului</w:t>
            </w:r>
            <w:proofErr w:type="spellEnd"/>
            <w:r w:rsidR="00D869C0" w:rsidRPr="00AA3ABF">
              <w:rPr>
                <w:rFonts w:asciiTheme="majorHAnsi" w:hAnsiTheme="majorHAnsi"/>
                <w:bCs/>
                <w:i/>
                <w:lang w:val="fr-CA"/>
              </w:rPr>
              <w:t>.</w:t>
            </w:r>
            <w:r w:rsidR="00DE13FB" w:rsidRPr="00AA3ABF">
              <w:rPr>
                <w:rFonts w:asciiTheme="majorHAnsi" w:hAnsiTheme="majorHAnsi"/>
                <w:bCs/>
                <w:lang w:val="fr-CA"/>
              </w:rPr>
              <w:t xml:space="preserve"> </w:t>
            </w:r>
            <w:r w:rsidR="005E65FB" w:rsidRPr="00AA3ABF">
              <w:rPr>
                <w:rFonts w:asciiTheme="majorHAnsi" w:hAnsiTheme="majorHAnsi"/>
                <w:bCs/>
                <w:lang w:val="fr-CA"/>
              </w:rPr>
              <w:t xml:space="preserve">Bucureşti: </w:t>
            </w:r>
            <w:proofErr w:type="spellStart"/>
            <w:r w:rsidR="00DE13FB" w:rsidRPr="00AA3ABF">
              <w:rPr>
                <w:rFonts w:asciiTheme="majorHAnsi" w:hAnsiTheme="majorHAnsi"/>
                <w:bCs/>
                <w:lang w:val="fr-CA"/>
              </w:rPr>
              <w:t>Editura</w:t>
            </w:r>
            <w:proofErr w:type="spellEnd"/>
            <w:r w:rsidR="00B64402" w:rsidRPr="00AA3ABF">
              <w:rPr>
                <w:rFonts w:asciiTheme="majorHAnsi" w:hAnsiTheme="majorHAnsi"/>
                <w:bCs/>
                <w:lang w:val="fr-CA"/>
              </w:rPr>
              <w:t xml:space="preserve"> </w:t>
            </w:r>
            <w:proofErr w:type="spellStart"/>
            <w:r w:rsidR="00B64402" w:rsidRPr="00AA3ABF">
              <w:rPr>
                <w:rFonts w:asciiTheme="majorHAnsi" w:hAnsiTheme="majorHAnsi"/>
                <w:bCs/>
                <w:lang w:val="fr-CA"/>
              </w:rPr>
              <w:t>Didactică</w:t>
            </w:r>
            <w:proofErr w:type="spellEnd"/>
            <w:r w:rsidR="00B64402" w:rsidRPr="00AA3ABF">
              <w:rPr>
                <w:rFonts w:asciiTheme="majorHAnsi" w:hAnsiTheme="majorHAnsi"/>
                <w:bCs/>
                <w:lang w:val="fr-CA"/>
              </w:rPr>
              <w:t xml:space="preserve"> şi </w:t>
            </w:r>
            <w:proofErr w:type="spellStart"/>
            <w:r w:rsidR="00B64402" w:rsidRPr="00AA3ABF">
              <w:rPr>
                <w:rFonts w:asciiTheme="majorHAnsi" w:hAnsiTheme="majorHAnsi"/>
                <w:bCs/>
                <w:lang w:val="fr-CA"/>
              </w:rPr>
              <w:t>Pedagogică</w:t>
            </w:r>
            <w:proofErr w:type="spellEnd"/>
            <w:r w:rsidR="00B64402" w:rsidRPr="00AA3ABF">
              <w:rPr>
                <w:rFonts w:asciiTheme="majorHAnsi" w:hAnsiTheme="majorHAnsi"/>
                <w:bCs/>
                <w:lang w:val="fr-CA"/>
              </w:rPr>
              <w:t>, 2008</w:t>
            </w:r>
            <w:r w:rsidR="00C6168F" w:rsidRPr="00AA3ABF">
              <w:rPr>
                <w:rFonts w:asciiTheme="majorHAnsi" w:hAnsiTheme="majorHAnsi"/>
                <w:bCs/>
                <w:lang w:val="fr-CA"/>
              </w:rPr>
              <w:t>.</w:t>
            </w:r>
          </w:p>
          <w:p w14:paraId="62812BD7" w14:textId="2E4138E8" w:rsidR="00B64402" w:rsidRPr="005B072B" w:rsidRDefault="00B64402" w:rsidP="00C6168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/>
              <w:rPr>
                <w:rFonts w:asciiTheme="majorHAnsi" w:hAnsiTheme="majorHAnsi"/>
              </w:rPr>
            </w:pPr>
            <w:proofErr w:type="spellStart"/>
            <w:r w:rsidRPr="005B072B">
              <w:rPr>
                <w:rFonts w:asciiTheme="majorHAnsi" w:hAnsiTheme="majorHAnsi"/>
              </w:rPr>
              <w:t>Mănescu</w:t>
            </w:r>
            <w:proofErr w:type="spellEnd"/>
            <w:r w:rsidRPr="005B072B">
              <w:rPr>
                <w:rFonts w:asciiTheme="majorHAnsi" w:hAnsiTheme="majorHAnsi"/>
              </w:rPr>
              <w:t xml:space="preserve"> S. </w:t>
            </w:r>
            <w:proofErr w:type="spellStart"/>
            <w:r w:rsidRPr="005B072B">
              <w:rPr>
                <w:rFonts w:asciiTheme="majorHAnsi" w:hAnsiTheme="majorHAnsi"/>
                <w:i/>
              </w:rPr>
              <w:t>Microbiologia</w:t>
            </w:r>
            <w:proofErr w:type="spellEnd"/>
            <w:r w:rsidRPr="005B072B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5B072B">
              <w:rPr>
                <w:rFonts w:asciiTheme="majorHAnsi" w:hAnsiTheme="majorHAnsi"/>
                <w:i/>
              </w:rPr>
              <w:t>sanitară</w:t>
            </w:r>
            <w:proofErr w:type="spellEnd"/>
            <w:r w:rsidR="00D869C0">
              <w:rPr>
                <w:rFonts w:asciiTheme="majorHAnsi" w:hAnsiTheme="majorHAnsi"/>
                <w:i/>
              </w:rPr>
              <w:t>.</w:t>
            </w:r>
            <w:r w:rsidR="005E65FB" w:rsidRPr="005B072B">
              <w:rPr>
                <w:rFonts w:asciiTheme="majorHAnsi" w:hAnsiTheme="majorHAnsi"/>
              </w:rPr>
              <w:t xml:space="preserve"> </w:t>
            </w:r>
            <w:proofErr w:type="spellStart"/>
            <w:r w:rsidR="005E65FB" w:rsidRPr="005B072B">
              <w:rPr>
                <w:rFonts w:asciiTheme="majorHAnsi" w:hAnsiTheme="majorHAnsi"/>
              </w:rPr>
              <w:t>Bucureşti</w:t>
            </w:r>
            <w:proofErr w:type="spellEnd"/>
            <w:r w:rsidR="005E65FB" w:rsidRPr="005B072B">
              <w:rPr>
                <w:rFonts w:asciiTheme="majorHAnsi" w:hAnsiTheme="majorHAnsi"/>
              </w:rPr>
              <w:t>:</w:t>
            </w:r>
            <w:r w:rsidR="00C6168F" w:rsidRPr="005B072B">
              <w:rPr>
                <w:rFonts w:asciiTheme="majorHAnsi" w:hAnsiTheme="majorHAnsi"/>
              </w:rPr>
              <w:t xml:space="preserve"> </w:t>
            </w:r>
            <w:proofErr w:type="spellStart"/>
            <w:r w:rsidR="00DE13FB" w:rsidRPr="005B072B">
              <w:rPr>
                <w:rFonts w:asciiTheme="majorHAnsi" w:hAnsiTheme="majorHAnsi"/>
              </w:rPr>
              <w:t>Editura</w:t>
            </w:r>
            <w:proofErr w:type="spellEnd"/>
            <w:r w:rsidRPr="005B072B">
              <w:rPr>
                <w:rFonts w:asciiTheme="majorHAnsi" w:hAnsiTheme="majorHAnsi"/>
              </w:rPr>
              <w:t xml:space="preserve"> </w:t>
            </w:r>
            <w:proofErr w:type="spellStart"/>
            <w:r w:rsidR="00C6168F" w:rsidRPr="005B072B">
              <w:rPr>
                <w:rFonts w:asciiTheme="majorHAnsi" w:hAnsiTheme="majorHAnsi"/>
              </w:rPr>
              <w:t>Medical</w:t>
            </w:r>
            <w:r w:rsidR="00641982" w:rsidRPr="005B072B">
              <w:rPr>
                <w:rFonts w:asciiTheme="majorHAnsi" w:hAnsiTheme="majorHAnsi"/>
              </w:rPr>
              <w:t>ă</w:t>
            </w:r>
            <w:proofErr w:type="spellEnd"/>
            <w:r w:rsidRPr="005B072B">
              <w:rPr>
                <w:rFonts w:asciiTheme="majorHAnsi" w:hAnsiTheme="majorHAnsi"/>
              </w:rPr>
              <w:t>, 1989.</w:t>
            </w:r>
          </w:p>
          <w:p w14:paraId="107BAFD3" w14:textId="4D1F6C45" w:rsidR="00B64402" w:rsidRPr="005B072B" w:rsidRDefault="009D53BD" w:rsidP="00C6168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/>
              <w:rPr>
                <w:rFonts w:asciiTheme="majorHAnsi" w:hAnsiTheme="majorHAnsi"/>
              </w:rPr>
            </w:pPr>
            <w:proofErr w:type="spellStart"/>
            <w:r w:rsidRPr="00AA3ABF">
              <w:rPr>
                <w:rFonts w:asciiTheme="majorHAnsi" w:hAnsiTheme="majorHAnsi"/>
                <w:lang w:val="fr-CA"/>
              </w:rPr>
              <w:t>Mănescu</w:t>
            </w:r>
            <w:proofErr w:type="spellEnd"/>
            <w:r w:rsidRPr="00AA3ABF">
              <w:rPr>
                <w:rFonts w:asciiTheme="majorHAnsi" w:hAnsiTheme="majorHAnsi"/>
                <w:lang w:val="fr-CA"/>
              </w:rPr>
              <w:t xml:space="preserve"> S. </w:t>
            </w:r>
            <w:r w:rsidRPr="00AA3ABF">
              <w:rPr>
                <w:rFonts w:asciiTheme="majorHAnsi" w:hAnsiTheme="majorHAnsi"/>
                <w:i/>
                <w:lang w:val="fr-CA"/>
              </w:rPr>
              <w:t>et al.</w:t>
            </w:r>
            <w:r w:rsidR="00B64402" w:rsidRPr="00AA3ABF">
              <w:rPr>
                <w:rFonts w:asciiTheme="majorHAnsi" w:hAnsiTheme="majorHAnsi"/>
                <w:lang w:val="fr-CA"/>
              </w:rPr>
              <w:t xml:space="preserve"> </w:t>
            </w:r>
            <w:proofErr w:type="spellStart"/>
            <w:r w:rsidR="00B64402" w:rsidRPr="00AA3ABF">
              <w:rPr>
                <w:rFonts w:asciiTheme="majorHAnsi" w:hAnsiTheme="majorHAnsi"/>
                <w:i/>
                <w:lang w:val="fr-CA"/>
              </w:rPr>
              <w:t>Chimia</w:t>
            </w:r>
            <w:proofErr w:type="spellEnd"/>
            <w:r w:rsidR="00B64402" w:rsidRPr="00AA3ABF">
              <w:rPr>
                <w:rFonts w:asciiTheme="majorHAnsi" w:hAnsiTheme="majorHAnsi"/>
                <w:i/>
                <w:lang w:val="fr-CA"/>
              </w:rPr>
              <w:t xml:space="preserve"> </w:t>
            </w:r>
            <w:proofErr w:type="spellStart"/>
            <w:r w:rsidR="00B64402" w:rsidRPr="00AA3ABF">
              <w:rPr>
                <w:rFonts w:asciiTheme="majorHAnsi" w:hAnsiTheme="majorHAnsi"/>
                <w:i/>
                <w:lang w:val="fr-CA"/>
              </w:rPr>
              <w:t>sanitară</w:t>
            </w:r>
            <w:proofErr w:type="spellEnd"/>
            <w:r w:rsidR="00B64402" w:rsidRPr="00AA3ABF">
              <w:rPr>
                <w:rFonts w:asciiTheme="majorHAnsi" w:hAnsiTheme="majorHAnsi"/>
                <w:i/>
                <w:lang w:val="fr-CA"/>
              </w:rPr>
              <w:t xml:space="preserve"> a </w:t>
            </w:r>
            <w:proofErr w:type="spellStart"/>
            <w:r w:rsidR="00B64402" w:rsidRPr="00AA3ABF">
              <w:rPr>
                <w:rFonts w:asciiTheme="majorHAnsi" w:hAnsiTheme="majorHAnsi"/>
                <w:i/>
                <w:lang w:val="fr-CA"/>
              </w:rPr>
              <w:t>mediului</w:t>
            </w:r>
            <w:proofErr w:type="spellEnd"/>
            <w:r w:rsidR="00D869C0" w:rsidRPr="00AA3ABF">
              <w:rPr>
                <w:rFonts w:asciiTheme="majorHAnsi" w:hAnsiTheme="majorHAnsi"/>
                <w:i/>
                <w:lang w:val="fr-CA"/>
              </w:rPr>
              <w:t>.</w:t>
            </w:r>
            <w:r w:rsidR="005E65FB" w:rsidRPr="00AA3ABF">
              <w:rPr>
                <w:rFonts w:asciiTheme="majorHAnsi" w:hAnsiTheme="majorHAnsi"/>
                <w:lang w:val="fr-CA"/>
              </w:rPr>
              <w:t xml:space="preserve"> </w:t>
            </w:r>
            <w:proofErr w:type="spellStart"/>
            <w:r w:rsidR="005E65FB" w:rsidRPr="005B072B">
              <w:rPr>
                <w:rFonts w:asciiTheme="majorHAnsi" w:hAnsiTheme="majorHAnsi"/>
              </w:rPr>
              <w:t>Bucureşti</w:t>
            </w:r>
            <w:proofErr w:type="spellEnd"/>
            <w:r w:rsidR="005E65FB" w:rsidRPr="005B072B">
              <w:rPr>
                <w:rFonts w:asciiTheme="majorHAnsi" w:hAnsiTheme="majorHAnsi"/>
              </w:rPr>
              <w:t xml:space="preserve">: </w:t>
            </w:r>
            <w:proofErr w:type="spellStart"/>
            <w:r w:rsidR="00DE13FB" w:rsidRPr="005B072B">
              <w:rPr>
                <w:rFonts w:asciiTheme="majorHAnsi" w:hAnsiTheme="majorHAnsi"/>
              </w:rPr>
              <w:t>Editura</w:t>
            </w:r>
            <w:proofErr w:type="spellEnd"/>
            <w:r w:rsidR="00DE13FB" w:rsidRPr="005B072B">
              <w:rPr>
                <w:rFonts w:asciiTheme="majorHAnsi" w:hAnsiTheme="majorHAnsi"/>
              </w:rPr>
              <w:t xml:space="preserve"> </w:t>
            </w:r>
            <w:proofErr w:type="spellStart"/>
            <w:r w:rsidR="00B64402" w:rsidRPr="005B072B">
              <w:rPr>
                <w:rFonts w:asciiTheme="majorHAnsi" w:hAnsiTheme="majorHAnsi"/>
              </w:rPr>
              <w:t>Medicală</w:t>
            </w:r>
            <w:proofErr w:type="spellEnd"/>
            <w:r w:rsidR="00B64402" w:rsidRPr="005B072B">
              <w:rPr>
                <w:rFonts w:asciiTheme="majorHAnsi" w:hAnsiTheme="majorHAnsi"/>
              </w:rPr>
              <w:t>, 1994.</w:t>
            </w:r>
          </w:p>
          <w:p w14:paraId="0596DA61" w14:textId="77777777" w:rsidR="00D869C0" w:rsidRPr="00D869C0" w:rsidRDefault="00B64402" w:rsidP="00D869C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5B072B">
              <w:rPr>
                <w:rFonts w:asciiTheme="majorHAnsi" w:hAnsiTheme="majorHAnsi"/>
              </w:rPr>
              <w:t>Shapton</w:t>
            </w:r>
            <w:proofErr w:type="spellEnd"/>
            <w:r w:rsidR="00DE13FB" w:rsidRPr="005B072B">
              <w:rPr>
                <w:rFonts w:asciiTheme="majorHAnsi" w:hAnsiTheme="majorHAnsi"/>
              </w:rPr>
              <w:t xml:space="preserve"> </w:t>
            </w:r>
            <w:r w:rsidR="00C6168F" w:rsidRPr="005B072B">
              <w:rPr>
                <w:rFonts w:asciiTheme="majorHAnsi" w:hAnsiTheme="majorHAnsi"/>
              </w:rPr>
              <w:t>D</w:t>
            </w:r>
            <w:r w:rsidRPr="005B072B">
              <w:rPr>
                <w:rFonts w:asciiTheme="majorHAnsi" w:hAnsiTheme="majorHAnsi"/>
              </w:rPr>
              <w:t xml:space="preserve">. </w:t>
            </w:r>
            <w:r w:rsidRPr="005B072B">
              <w:rPr>
                <w:rFonts w:asciiTheme="majorHAnsi" w:hAnsiTheme="majorHAnsi"/>
                <w:i/>
              </w:rPr>
              <w:t xml:space="preserve">Principles and practices </w:t>
            </w:r>
            <w:r w:rsidR="00DE13FB" w:rsidRPr="005B072B">
              <w:rPr>
                <w:rFonts w:asciiTheme="majorHAnsi" w:hAnsiTheme="majorHAnsi"/>
                <w:i/>
              </w:rPr>
              <w:t>for the safe processing of food</w:t>
            </w:r>
            <w:r w:rsidR="00D869C0">
              <w:rPr>
                <w:rFonts w:asciiTheme="majorHAnsi" w:hAnsiTheme="majorHAnsi"/>
                <w:i/>
              </w:rPr>
              <w:t>.</w:t>
            </w:r>
            <w:r w:rsidRPr="005B072B">
              <w:rPr>
                <w:rFonts w:asciiTheme="majorHAnsi" w:hAnsiTheme="majorHAnsi"/>
              </w:rPr>
              <w:t xml:space="preserve"> </w:t>
            </w:r>
          </w:p>
          <w:p w14:paraId="6102F085" w14:textId="088230CD" w:rsidR="0088173F" w:rsidRPr="005B072B" w:rsidRDefault="005E65FB" w:rsidP="00D869C0">
            <w:pPr>
              <w:pStyle w:val="ListParagraph"/>
              <w:spacing w:line="240" w:lineRule="auto"/>
              <w:ind w:left="284"/>
              <w:rPr>
                <w:rFonts w:asciiTheme="majorHAnsi" w:hAnsiTheme="majorHAnsi"/>
                <w:sz w:val="18"/>
                <w:szCs w:val="20"/>
              </w:rPr>
            </w:pPr>
            <w:r w:rsidRPr="005B072B">
              <w:rPr>
                <w:rFonts w:asciiTheme="majorHAnsi" w:hAnsiTheme="majorHAnsi"/>
              </w:rPr>
              <w:t>Cambridg</w:t>
            </w:r>
            <w:r w:rsidR="00DE006A" w:rsidRPr="005B072B">
              <w:rPr>
                <w:rFonts w:asciiTheme="majorHAnsi" w:hAnsiTheme="majorHAnsi"/>
              </w:rPr>
              <w:t>e</w:t>
            </w:r>
            <w:r w:rsidRPr="005B072B">
              <w:rPr>
                <w:rFonts w:asciiTheme="majorHAnsi" w:hAnsiTheme="majorHAnsi"/>
              </w:rPr>
              <w:t xml:space="preserve">: </w:t>
            </w:r>
            <w:r w:rsidR="00B64402" w:rsidRPr="005B072B">
              <w:rPr>
                <w:rFonts w:asciiTheme="majorHAnsi" w:hAnsiTheme="majorHAnsi"/>
              </w:rPr>
              <w:t>Woodhead Publishing Ltd, 1998.</w:t>
            </w:r>
          </w:p>
        </w:tc>
      </w:tr>
    </w:tbl>
    <w:p w14:paraId="3D5A437A" w14:textId="77777777" w:rsidR="007F63A3" w:rsidRPr="005B072B" w:rsidRDefault="007F63A3" w:rsidP="00135259">
      <w:pPr>
        <w:spacing w:line="276" w:lineRule="auto"/>
        <w:rPr>
          <w:rFonts w:asciiTheme="majorHAnsi" w:hAnsiTheme="majorHAnsi"/>
          <w:sz w:val="18"/>
        </w:rPr>
      </w:pPr>
    </w:p>
    <w:p w14:paraId="4ADB653A" w14:textId="77777777" w:rsidR="00135259" w:rsidRPr="005B072B" w:rsidRDefault="00135259" w:rsidP="008D50B3">
      <w:pPr>
        <w:numPr>
          <w:ilvl w:val="0"/>
          <w:numId w:val="25"/>
        </w:numPr>
        <w:spacing w:line="276" w:lineRule="auto"/>
        <w:ind w:left="284" w:hanging="426"/>
        <w:rPr>
          <w:rStyle w:val="ln2tpunct"/>
          <w:rFonts w:asciiTheme="majorHAnsi" w:hAnsiTheme="majorHAnsi"/>
          <w:b/>
          <w:bCs/>
          <w:sz w:val="24"/>
          <w:szCs w:val="28"/>
        </w:rPr>
      </w:pPr>
      <w:r w:rsidRPr="005B072B">
        <w:rPr>
          <w:rStyle w:val="ln2tpunct"/>
          <w:rFonts w:asciiTheme="majorHAnsi" w:hAnsiTheme="majorHAnsi"/>
          <w:b/>
          <w:bCs/>
          <w:sz w:val="24"/>
          <w:szCs w:val="28"/>
        </w:rPr>
        <w:t xml:space="preserve">Correlations between the contents of the discipline and the expectations of the epistemic community, of </w:t>
      </w:r>
      <w:r w:rsidR="00941DBE" w:rsidRPr="005B072B">
        <w:rPr>
          <w:rStyle w:val="ln2tpunct"/>
          <w:rFonts w:asciiTheme="majorHAnsi" w:hAnsiTheme="majorHAnsi"/>
          <w:b/>
          <w:bCs/>
          <w:sz w:val="24"/>
          <w:szCs w:val="28"/>
        </w:rPr>
        <w:t>professional</w:t>
      </w:r>
      <w:r w:rsidRPr="005B072B">
        <w:rPr>
          <w:rStyle w:val="ln2tpunct"/>
          <w:rFonts w:asciiTheme="majorHAnsi" w:hAnsiTheme="majorHAnsi"/>
          <w:b/>
          <w:bCs/>
          <w:sz w:val="24"/>
          <w:szCs w:val="28"/>
        </w:rPr>
        <w:t xml:space="preserve"> associations and of employers in the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B64402" w:rsidRPr="005B072B" w14:paraId="4206EC26" w14:textId="77777777" w:rsidTr="00EE3BF9">
        <w:tc>
          <w:tcPr>
            <w:tcW w:w="10309" w:type="dxa"/>
            <w:shd w:val="clear" w:color="auto" w:fill="auto"/>
          </w:tcPr>
          <w:p w14:paraId="5DC74DF7" w14:textId="77777777" w:rsidR="002B7C4F" w:rsidRPr="005B072B" w:rsidRDefault="00B64402" w:rsidP="007F63A3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B072B">
              <w:rPr>
                <w:rFonts w:asciiTheme="majorHAnsi" w:hAnsiTheme="majorHAnsi" w:cs="Arial"/>
                <w:color w:val="222222"/>
              </w:rPr>
              <w:t xml:space="preserve">Knowledge and skills are set as objectives mentioned in teaching and </w:t>
            </w:r>
            <w:r w:rsidR="00DE13FB" w:rsidRPr="005B072B">
              <w:rPr>
                <w:rFonts w:asciiTheme="majorHAnsi" w:hAnsiTheme="majorHAnsi" w:cs="Arial"/>
                <w:color w:val="222222"/>
              </w:rPr>
              <w:t xml:space="preserve">in the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>curricula,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>annually</w:t>
            </w:r>
            <w:r w:rsidR="00DE13FB" w:rsidRPr="005B072B">
              <w:rPr>
                <w:rFonts w:asciiTheme="majorHAnsi" w:hAnsiTheme="majorHAnsi" w:cs="Arial"/>
                <w:color w:val="222222"/>
              </w:rPr>
              <w:t xml:space="preserve"> </w:t>
            </w:r>
            <w:r w:rsidRPr="005B072B">
              <w:rPr>
                <w:rFonts w:asciiTheme="majorHAnsi" w:hAnsiTheme="majorHAnsi" w:cs="Arial"/>
                <w:color w:val="222222"/>
              </w:rPr>
              <w:t>reviewed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>.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After the analysis within the discipline, they are discussed and approved at the Bureau of Curriculum, to harmonize with the other disciplines. Throughout the period are evaluated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as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systematically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as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possible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direct correlation between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content and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expectations of the academic community, representatives of the community, professional associations and employers. As a primary goal, discipline aims to give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to the </w:t>
            </w:r>
            <w:r w:rsidRPr="005B072B">
              <w:rPr>
                <w:rFonts w:asciiTheme="majorHAnsi" w:hAnsiTheme="majorHAnsi" w:cs="Arial"/>
                <w:color w:val="222222"/>
              </w:rPr>
              <w:t>students an optimal prerequisite for the next years of study in the MD program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>,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 in anticipation of a successful employment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as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soon after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the </w:t>
            </w:r>
            <w:r w:rsidRPr="005B072B">
              <w:rPr>
                <w:rFonts w:asciiTheme="majorHAnsi" w:hAnsiTheme="majorHAnsi" w:cs="Arial"/>
                <w:color w:val="222222"/>
              </w:rPr>
              <w:t xml:space="preserve">graduation in residency programs </w:t>
            </w:r>
            <w:r w:rsidR="00DA2846" w:rsidRPr="005B072B">
              <w:rPr>
                <w:rFonts w:asciiTheme="majorHAnsi" w:hAnsiTheme="majorHAnsi" w:cs="Arial"/>
                <w:color w:val="222222"/>
              </w:rPr>
              <w:t xml:space="preserve">held </w:t>
            </w:r>
            <w:r w:rsidRPr="005B072B">
              <w:rPr>
                <w:rFonts w:asciiTheme="majorHAnsi" w:hAnsiTheme="majorHAnsi" w:cs="Arial"/>
                <w:color w:val="222222"/>
              </w:rPr>
              <w:t>in Romania and other EU countries.</w:t>
            </w:r>
          </w:p>
        </w:tc>
      </w:tr>
    </w:tbl>
    <w:p w14:paraId="1E9E4B78" w14:textId="77777777" w:rsidR="006E12B9" w:rsidRPr="00D869C0" w:rsidRDefault="006E12B9" w:rsidP="00135259">
      <w:pPr>
        <w:spacing w:line="276" w:lineRule="auto"/>
        <w:jc w:val="both"/>
        <w:rPr>
          <w:rFonts w:asciiTheme="majorHAnsi" w:hAnsiTheme="majorHAnsi"/>
          <w:b/>
          <w:bCs/>
          <w:sz w:val="18"/>
          <w:szCs w:val="20"/>
        </w:rPr>
      </w:pPr>
    </w:p>
    <w:p w14:paraId="39C1F005" w14:textId="77777777" w:rsidR="00135259" w:rsidRPr="005B072B" w:rsidRDefault="00135259" w:rsidP="008D50B3">
      <w:pPr>
        <w:numPr>
          <w:ilvl w:val="0"/>
          <w:numId w:val="25"/>
        </w:numPr>
        <w:tabs>
          <w:tab w:val="left" w:pos="426"/>
        </w:tabs>
        <w:spacing w:line="276" w:lineRule="auto"/>
        <w:ind w:left="284" w:hanging="426"/>
        <w:rPr>
          <w:rFonts w:asciiTheme="majorHAnsi" w:hAnsiTheme="majorHAnsi"/>
          <w:b/>
          <w:bCs/>
          <w:sz w:val="24"/>
          <w:szCs w:val="28"/>
        </w:rPr>
      </w:pPr>
      <w:r w:rsidRPr="005B072B">
        <w:rPr>
          <w:rFonts w:asciiTheme="majorHAnsi" w:hAnsiTheme="majorHAnsi"/>
          <w:b/>
          <w:bCs/>
          <w:sz w:val="24"/>
          <w:szCs w:val="28"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964"/>
        <w:gridCol w:w="4394"/>
        <w:gridCol w:w="1884"/>
      </w:tblGrid>
      <w:tr w:rsidR="00D72DA3" w:rsidRPr="005B072B" w14:paraId="7D595F3C" w14:textId="77777777" w:rsidTr="00D72DA3">
        <w:trPr>
          <w:trHeight w:val="48"/>
        </w:trPr>
        <w:tc>
          <w:tcPr>
            <w:tcW w:w="0" w:type="auto"/>
            <w:shd w:val="clear" w:color="auto" w:fill="auto"/>
            <w:vAlign w:val="center"/>
          </w:tcPr>
          <w:p w14:paraId="6021B6D9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 xml:space="preserve">Type of activity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870842B" w14:textId="77777777" w:rsidR="00135259" w:rsidRPr="005B072B" w:rsidRDefault="00CA3DCC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10.1. Evaluation criteria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8B1739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10.2. Methods of evaluation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606C8FC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10.3. Percentage of final grade</w:t>
            </w:r>
          </w:p>
        </w:tc>
      </w:tr>
      <w:tr w:rsidR="00D72DA3" w:rsidRPr="005B072B" w14:paraId="59622052" w14:textId="77777777" w:rsidTr="00D72DA3">
        <w:tc>
          <w:tcPr>
            <w:tcW w:w="0" w:type="auto"/>
            <w:shd w:val="clear" w:color="auto" w:fill="auto"/>
            <w:vAlign w:val="center"/>
          </w:tcPr>
          <w:p w14:paraId="68A76C04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10.4. Lecture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9E7D2F4" w14:textId="77777777" w:rsidR="00135259" w:rsidRPr="005B072B" w:rsidRDefault="00D72DA3" w:rsidP="00DA6AF6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Colloquium grade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EB95D" w14:textId="77777777" w:rsidR="009C4F94" w:rsidRDefault="00D72DA3" w:rsidP="00A14E92">
            <w:pPr>
              <w:spacing w:line="240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 xml:space="preserve">Written </w:t>
            </w:r>
            <w:r w:rsidR="00D869C0">
              <w:rPr>
                <w:rFonts w:asciiTheme="majorHAnsi" w:hAnsiTheme="majorHAnsi"/>
                <w:bCs/>
              </w:rPr>
              <w:t>assessment</w:t>
            </w:r>
            <w:r w:rsidRPr="005B072B">
              <w:rPr>
                <w:rFonts w:asciiTheme="majorHAnsi" w:hAnsiTheme="majorHAnsi"/>
                <w:bCs/>
              </w:rPr>
              <w:t xml:space="preserve"> at the end </w:t>
            </w:r>
          </w:p>
          <w:p w14:paraId="4D94E45C" w14:textId="2DDCF6A4" w:rsidR="00135259" w:rsidRPr="005B072B" w:rsidRDefault="00D72DA3" w:rsidP="00A14E92">
            <w:pPr>
              <w:spacing w:line="240" w:lineRule="auto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  <w:r w:rsidRPr="005B072B">
              <w:rPr>
                <w:rFonts w:asciiTheme="majorHAnsi" w:hAnsiTheme="majorHAnsi"/>
                <w:bCs/>
              </w:rPr>
              <w:t>of the semester</w:t>
            </w:r>
            <w:r w:rsidR="00D869C0">
              <w:rPr>
                <w:rFonts w:asciiTheme="majorHAnsi" w:hAnsiTheme="majorHAnsi"/>
                <w:bCs/>
              </w:rPr>
              <w:t xml:space="preserve"> (four theoretical topics)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40971DD" w14:textId="77777777" w:rsidR="00135259" w:rsidRPr="005B072B" w:rsidRDefault="00135259" w:rsidP="00DA6AF6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50%</w:t>
            </w:r>
          </w:p>
        </w:tc>
      </w:tr>
      <w:tr w:rsidR="00D72DA3" w:rsidRPr="005B072B" w14:paraId="3A9C0070" w14:textId="77777777" w:rsidTr="00D72DA3">
        <w:tc>
          <w:tcPr>
            <w:tcW w:w="0" w:type="auto"/>
            <w:vMerge w:val="restart"/>
            <w:shd w:val="clear" w:color="auto" w:fill="auto"/>
            <w:vAlign w:val="center"/>
          </w:tcPr>
          <w:p w14:paraId="247EDF5B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10.5. Seminar / Laboratory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24B5950" w14:textId="77777777" w:rsidR="00D72DA3" w:rsidRPr="005B072B" w:rsidRDefault="00135259" w:rsidP="00DA6AF6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 xml:space="preserve">Average grade </w:t>
            </w:r>
          </w:p>
          <w:p w14:paraId="0FAE0ED5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of ongoing examinations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7BC0C5" w14:textId="11332E1E" w:rsidR="00135259" w:rsidRPr="005B072B" w:rsidRDefault="00D72DA3" w:rsidP="00A14E92">
            <w:pPr>
              <w:spacing w:line="240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Activity during the semester (</w:t>
            </w:r>
            <w:r w:rsidR="00422C75" w:rsidRPr="005B072B">
              <w:rPr>
                <w:rFonts w:asciiTheme="majorHAnsi" w:hAnsiTheme="majorHAnsi"/>
                <w:bCs/>
              </w:rPr>
              <w:t>comprising</w:t>
            </w:r>
            <w:r w:rsidRPr="005B072B">
              <w:rPr>
                <w:rFonts w:asciiTheme="majorHAnsi" w:hAnsiTheme="majorHAnsi"/>
                <w:bCs/>
              </w:rPr>
              <w:t xml:space="preserve"> frequency 10%</w:t>
            </w:r>
            <w:r w:rsidR="00CA3DCC" w:rsidRPr="005B072B">
              <w:rPr>
                <w:rFonts w:asciiTheme="majorHAnsi" w:hAnsiTheme="majorHAnsi"/>
                <w:bCs/>
              </w:rPr>
              <w:t>,</w:t>
            </w:r>
            <w:r w:rsidRPr="005B072B">
              <w:rPr>
                <w:rFonts w:asciiTheme="majorHAnsi" w:hAnsiTheme="majorHAnsi"/>
                <w:bCs/>
              </w:rPr>
              <w:t xml:space="preserve"> student’s </w:t>
            </w:r>
            <w:r w:rsidR="00422C75" w:rsidRPr="005B072B">
              <w:rPr>
                <w:rFonts w:asciiTheme="majorHAnsi" w:hAnsiTheme="majorHAnsi"/>
                <w:bCs/>
              </w:rPr>
              <w:t>behaviour</w:t>
            </w:r>
            <w:r w:rsidRPr="005B072B">
              <w:rPr>
                <w:rFonts w:asciiTheme="majorHAnsi" w:hAnsiTheme="majorHAnsi"/>
                <w:bCs/>
              </w:rPr>
              <w:t xml:space="preserve"> 10%, interactivity 15%, knowledge assessment 65%)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D9F12AB" w14:textId="77777777" w:rsidR="00135259" w:rsidRPr="005B072B" w:rsidRDefault="00135259" w:rsidP="00DA6AF6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10%</w:t>
            </w:r>
          </w:p>
        </w:tc>
      </w:tr>
      <w:tr w:rsidR="00D72DA3" w:rsidRPr="005B072B" w14:paraId="26460403" w14:textId="77777777" w:rsidTr="00D72DA3">
        <w:tc>
          <w:tcPr>
            <w:tcW w:w="0" w:type="auto"/>
            <w:vMerge/>
            <w:shd w:val="clear" w:color="auto" w:fill="auto"/>
            <w:vAlign w:val="center"/>
          </w:tcPr>
          <w:p w14:paraId="0DC9AC1F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CDCD62A" w14:textId="77777777" w:rsidR="00135259" w:rsidRPr="005B072B" w:rsidRDefault="00135259" w:rsidP="00DA6AF6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Grade for practical examination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10C5E1" w14:textId="77777777" w:rsidR="007F63A3" w:rsidRPr="005B072B" w:rsidRDefault="00D72DA3" w:rsidP="00A14E92">
            <w:pPr>
              <w:spacing w:line="240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P</w:t>
            </w:r>
            <w:r w:rsidR="00135259" w:rsidRPr="005B072B">
              <w:rPr>
                <w:rFonts w:asciiTheme="majorHAnsi" w:hAnsiTheme="majorHAnsi"/>
                <w:bCs/>
              </w:rPr>
              <w:t>ractical exam</w:t>
            </w:r>
            <w:r w:rsidRPr="005B072B">
              <w:rPr>
                <w:rFonts w:asciiTheme="majorHAnsi" w:hAnsiTheme="majorHAnsi"/>
                <w:bCs/>
              </w:rPr>
              <w:t xml:space="preserve"> </w:t>
            </w:r>
          </w:p>
          <w:p w14:paraId="1183FA32" w14:textId="77777777" w:rsidR="00135259" w:rsidRPr="005B072B" w:rsidRDefault="00D72DA3" w:rsidP="00A14E92">
            <w:pPr>
              <w:spacing w:line="240" w:lineRule="auto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(solving three practical problems)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F21FF26" w14:textId="77777777" w:rsidR="00135259" w:rsidRPr="005B072B" w:rsidRDefault="00135259" w:rsidP="00DA6AF6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5B072B">
              <w:rPr>
                <w:rFonts w:asciiTheme="majorHAnsi" w:hAnsiTheme="majorHAnsi"/>
                <w:bCs/>
              </w:rPr>
              <w:t>40%</w:t>
            </w:r>
          </w:p>
        </w:tc>
      </w:tr>
      <w:tr w:rsidR="00A26918" w:rsidRPr="005B072B" w14:paraId="1EF8A1A4" w14:textId="77777777" w:rsidTr="00A26918">
        <w:tc>
          <w:tcPr>
            <w:tcW w:w="0" w:type="auto"/>
            <w:gridSpan w:val="4"/>
            <w:shd w:val="clear" w:color="auto" w:fill="auto"/>
          </w:tcPr>
          <w:p w14:paraId="6714AB33" w14:textId="77777777" w:rsidR="00135259" w:rsidRPr="005B072B" w:rsidRDefault="00135259" w:rsidP="00EE3BF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5B072B">
              <w:rPr>
                <w:rFonts w:asciiTheme="majorHAnsi" w:hAnsiTheme="majorHAnsi"/>
                <w:b/>
                <w:bCs/>
              </w:rPr>
              <w:t>Minimum standard of performance: at least grade 5 to pass the discipline</w:t>
            </w:r>
          </w:p>
        </w:tc>
      </w:tr>
    </w:tbl>
    <w:p w14:paraId="435DC973" w14:textId="77777777" w:rsidR="007F63A3" w:rsidRPr="005B072B" w:rsidRDefault="007F63A3" w:rsidP="00135259">
      <w:pPr>
        <w:spacing w:line="276" w:lineRule="auto"/>
        <w:jc w:val="both"/>
        <w:rPr>
          <w:rFonts w:asciiTheme="majorHAnsi" w:hAnsiTheme="majorHAnsi"/>
          <w:b/>
          <w:bCs/>
          <w:sz w:val="24"/>
          <w:szCs w:val="28"/>
        </w:rPr>
      </w:pPr>
    </w:p>
    <w:p w14:paraId="00061573" w14:textId="436B6941" w:rsidR="00135259" w:rsidRPr="005B072B" w:rsidRDefault="00135259" w:rsidP="00135259">
      <w:pPr>
        <w:spacing w:line="276" w:lineRule="auto"/>
        <w:jc w:val="both"/>
        <w:rPr>
          <w:rFonts w:asciiTheme="majorHAnsi" w:hAnsiTheme="majorHAnsi"/>
          <w:b/>
          <w:bCs/>
          <w:szCs w:val="20"/>
        </w:rPr>
      </w:pPr>
      <w:r w:rsidRPr="005B072B">
        <w:rPr>
          <w:rFonts w:asciiTheme="majorHAnsi" w:hAnsiTheme="majorHAnsi"/>
          <w:b/>
          <w:bCs/>
          <w:szCs w:val="20"/>
        </w:rPr>
        <w:t>Date:</w:t>
      </w:r>
      <w:r w:rsidR="002B7C4F" w:rsidRPr="005B072B">
        <w:rPr>
          <w:rFonts w:asciiTheme="majorHAnsi" w:hAnsiTheme="majorHAnsi"/>
          <w:b/>
          <w:bCs/>
          <w:szCs w:val="20"/>
        </w:rPr>
        <w:t xml:space="preserve"> 1</w:t>
      </w:r>
      <w:r w:rsidR="001E36A5">
        <w:rPr>
          <w:rFonts w:asciiTheme="majorHAnsi" w:hAnsiTheme="majorHAnsi"/>
          <w:b/>
          <w:bCs/>
          <w:szCs w:val="20"/>
        </w:rPr>
        <w:t>7</w:t>
      </w:r>
      <w:r w:rsidR="002B7C4F" w:rsidRPr="005B072B">
        <w:rPr>
          <w:rFonts w:asciiTheme="majorHAnsi" w:hAnsiTheme="majorHAnsi"/>
          <w:b/>
          <w:bCs/>
          <w:szCs w:val="20"/>
        </w:rPr>
        <w:t>.1</w:t>
      </w:r>
      <w:r w:rsidR="00DA61FA" w:rsidRPr="005B072B">
        <w:rPr>
          <w:rFonts w:asciiTheme="majorHAnsi" w:hAnsiTheme="majorHAnsi"/>
          <w:b/>
          <w:bCs/>
          <w:szCs w:val="20"/>
        </w:rPr>
        <w:t>0</w:t>
      </w:r>
      <w:r w:rsidR="002B7C4F" w:rsidRPr="005B072B">
        <w:rPr>
          <w:rFonts w:asciiTheme="majorHAnsi" w:hAnsiTheme="majorHAnsi"/>
          <w:b/>
          <w:bCs/>
          <w:szCs w:val="20"/>
        </w:rPr>
        <w:t>.201</w:t>
      </w:r>
      <w:r w:rsidR="001E36A5">
        <w:rPr>
          <w:rFonts w:asciiTheme="majorHAnsi" w:hAnsiTheme="majorHAnsi"/>
          <w:b/>
          <w:bCs/>
          <w:szCs w:val="20"/>
        </w:rPr>
        <w:t>9</w:t>
      </w:r>
      <w:r w:rsidRPr="005B072B">
        <w:rPr>
          <w:rFonts w:asciiTheme="majorHAnsi" w:hAnsiTheme="majorHAnsi"/>
          <w:b/>
          <w:bCs/>
          <w:szCs w:val="20"/>
        </w:rPr>
        <w:tab/>
      </w:r>
      <w:r w:rsidRPr="005B072B">
        <w:rPr>
          <w:rFonts w:asciiTheme="majorHAnsi" w:hAnsiTheme="majorHAnsi"/>
          <w:b/>
          <w:bCs/>
          <w:szCs w:val="20"/>
        </w:rPr>
        <w:tab/>
      </w:r>
      <w:r w:rsidRPr="005B072B">
        <w:rPr>
          <w:rFonts w:asciiTheme="majorHAnsi" w:hAnsiTheme="majorHAnsi"/>
          <w:b/>
          <w:bCs/>
          <w:szCs w:val="20"/>
        </w:rPr>
        <w:tab/>
      </w:r>
      <w:r w:rsidRPr="005B072B">
        <w:rPr>
          <w:rFonts w:asciiTheme="majorHAnsi" w:hAnsiTheme="majorHAnsi"/>
          <w:b/>
          <w:bCs/>
          <w:szCs w:val="20"/>
        </w:rPr>
        <w:tab/>
      </w:r>
      <w:r w:rsidRPr="005B072B">
        <w:rPr>
          <w:rFonts w:asciiTheme="majorHAnsi" w:hAnsiTheme="majorHAnsi"/>
          <w:b/>
          <w:bCs/>
          <w:szCs w:val="20"/>
        </w:rPr>
        <w:tab/>
      </w:r>
      <w:r w:rsidRPr="005B072B">
        <w:rPr>
          <w:rFonts w:asciiTheme="majorHAnsi" w:hAnsiTheme="majorHAnsi"/>
          <w:b/>
          <w:bCs/>
          <w:szCs w:val="20"/>
        </w:rPr>
        <w:tab/>
      </w:r>
      <w:r w:rsidR="0042794E" w:rsidRPr="005B072B">
        <w:rPr>
          <w:rFonts w:asciiTheme="majorHAnsi" w:hAnsiTheme="majorHAnsi"/>
          <w:b/>
          <w:bCs/>
          <w:szCs w:val="20"/>
        </w:rPr>
        <w:t>Sign</w:t>
      </w:r>
      <w:r w:rsidR="005B072B">
        <w:rPr>
          <w:rFonts w:asciiTheme="majorHAnsi" w:hAnsiTheme="majorHAnsi"/>
          <w:b/>
          <w:bCs/>
          <w:szCs w:val="20"/>
        </w:rPr>
        <w:t>a</w:t>
      </w:r>
      <w:r w:rsidR="0042794E" w:rsidRPr="005B072B">
        <w:rPr>
          <w:rFonts w:asciiTheme="majorHAnsi" w:hAnsiTheme="majorHAnsi"/>
          <w:b/>
          <w:bCs/>
          <w:szCs w:val="20"/>
        </w:rPr>
        <w:t>ture of Didactic Co</w:t>
      </w:r>
      <w:r w:rsidR="005B072B" w:rsidRPr="005B072B">
        <w:rPr>
          <w:rFonts w:asciiTheme="majorHAnsi" w:hAnsiTheme="majorHAnsi"/>
          <w:b/>
          <w:bCs/>
          <w:szCs w:val="20"/>
        </w:rPr>
        <w:t>-</w:t>
      </w:r>
      <w:r w:rsidR="0042794E" w:rsidRPr="005B072B">
        <w:rPr>
          <w:rFonts w:asciiTheme="majorHAnsi" w:hAnsiTheme="majorHAnsi"/>
          <w:b/>
          <w:bCs/>
          <w:szCs w:val="20"/>
        </w:rPr>
        <w:t>ordinator</w:t>
      </w:r>
    </w:p>
    <w:p w14:paraId="047199FF" w14:textId="77777777" w:rsidR="00135259" w:rsidRPr="005B072B" w:rsidRDefault="0042794E" w:rsidP="002B7C4F">
      <w:pPr>
        <w:spacing w:line="276" w:lineRule="auto"/>
        <w:ind w:left="4956"/>
        <w:jc w:val="both"/>
        <w:rPr>
          <w:rFonts w:asciiTheme="majorHAnsi" w:hAnsiTheme="majorHAnsi"/>
          <w:b/>
          <w:bCs/>
          <w:szCs w:val="20"/>
        </w:rPr>
      </w:pPr>
      <w:r w:rsidRPr="005B072B">
        <w:rPr>
          <w:rFonts w:asciiTheme="majorHAnsi" w:hAnsiTheme="majorHAnsi"/>
          <w:b/>
          <w:bCs/>
          <w:szCs w:val="20"/>
        </w:rPr>
        <w:t xml:space="preserve">Associate Professor Dr. </w:t>
      </w:r>
      <w:r w:rsidR="002B7C4F" w:rsidRPr="005B072B">
        <w:rPr>
          <w:rFonts w:asciiTheme="majorHAnsi" w:hAnsiTheme="majorHAnsi"/>
          <w:b/>
          <w:bCs/>
          <w:szCs w:val="20"/>
        </w:rPr>
        <w:t xml:space="preserve">Albu </w:t>
      </w:r>
      <w:r w:rsidRPr="005B072B">
        <w:rPr>
          <w:rFonts w:asciiTheme="majorHAnsi" w:hAnsiTheme="majorHAnsi"/>
          <w:b/>
          <w:bCs/>
          <w:szCs w:val="20"/>
        </w:rPr>
        <w:t>Adriana, M.D., Ph.D.</w:t>
      </w:r>
    </w:p>
    <w:p w14:paraId="152D8E7A" w14:textId="77777777" w:rsidR="00135259" w:rsidRPr="005B072B" w:rsidRDefault="00135259" w:rsidP="00135259">
      <w:pPr>
        <w:spacing w:line="276" w:lineRule="auto"/>
        <w:jc w:val="both"/>
        <w:rPr>
          <w:rFonts w:asciiTheme="majorHAnsi" w:hAnsiTheme="majorHAnsi"/>
          <w:b/>
          <w:bCs/>
          <w:szCs w:val="20"/>
        </w:rPr>
      </w:pPr>
    </w:p>
    <w:p w14:paraId="0FBFA05B" w14:textId="77777777" w:rsidR="00895D38" w:rsidRPr="005B072B" w:rsidRDefault="0042794E" w:rsidP="003152A2">
      <w:pPr>
        <w:spacing w:line="276" w:lineRule="auto"/>
        <w:ind w:left="4956" w:firstLine="708"/>
        <w:rPr>
          <w:rFonts w:asciiTheme="majorHAnsi" w:hAnsiTheme="majorHAnsi"/>
          <w:b/>
          <w:bCs/>
          <w:szCs w:val="20"/>
        </w:rPr>
      </w:pPr>
      <w:r w:rsidRPr="005B072B">
        <w:rPr>
          <w:rFonts w:asciiTheme="majorHAnsi" w:hAnsiTheme="majorHAnsi"/>
          <w:b/>
          <w:bCs/>
          <w:szCs w:val="20"/>
        </w:rPr>
        <w:t>Sign</w:t>
      </w:r>
      <w:r w:rsidR="005B072B">
        <w:rPr>
          <w:rFonts w:asciiTheme="majorHAnsi" w:hAnsiTheme="majorHAnsi"/>
          <w:b/>
          <w:bCs/>
          <w:szCs w:val="20"/>
        </w:rPr>
        <w:t>a</w:t>
      </w:r>
      <w:r w:rsidRPr="005B072B">
        <w:rPr>
          <w:rFonts w:asciiTheme="majorHAnsi" w:hAnsiTheme="majorHAnsi"/>
          <w:b/>
          <w:bCs/>
          <w:szCs w:val="20"/>
        </w:rPr>
        <w:t>ture</w:t>
      </w:r>
      <w:r w:rsidR="002B7C4F" w:rsidRPr="005B072B">
        <w:rPr>
          <w:rFonts w:asciiTheme="majorHAnsi" w:hAnsiTheme="majorHAnsi"/>
          <w:b/>
          <w:bCs/>
          <w:szCs w:val="20"/>
        </w:rPr>
        <w:t xml:space="preserve"> of Department Director</w:t>
      </w:r>
    </w:p>
    <w:p w14:paraId="45776FA9" w14:textId="77777777" w:rsidR="00D72DA3" w:rsidRPr="005B072B" w:rsidRDefault="0042794E" w:rsidP="00895D38">
      <w:pPr>
        <w:spacing w:line="276" w:lineRule="auto"/>
        <w:jc w:val="right"/>
        <w:rPr>
          <w:rFonts w:asciiTheme="majorHAnsi" w:hAnsiTheme="majorHAnsi"/>
          <w:b/>
          <w:bCs/>
          <w:szCs w:val="20"/>
        </w:rPr>
      </w:pPr>
      <w:r w:rsidRPr="005B072B">
        <w:rPr>
          <w:rFonts w:asciiTheme="majorHAnsi" w:hAnsiTheme="majorHAnsi"/>
          <w:b/>
          <w:bCs/>
          <w:szCs w:val="20"/>
        </w:rPr>
        <w:t xml:space="preserve">Associate Professor Dr. </w:t>
      </w:r>
      <w:r w:rsidR="002B7C4F" w:rsidRPr="005B072B">
        <w:rPr>
          <w:rFonts w:asciiTheme="majorHAnsi" w:hAnsiTheme="majorHAnsi"/>
          <w:b/>
          <w:bCs/>
          <w:szCs w:val="20"/>
        </w:rPr>
        <w:t xml:space="preserve">Petrariu </w:t>
      </w:r>
      <w:r w:rsidRPr="005B072B">
        <w:rPr>
          <w:rFonts w:asciiTheme="majorHAnsi" w:hAnsiTheme="majorHAnsi"/>
          <w:b/>
          <w:bCs/>
          <w:szCs w:val="20"/>
        </w:rPr>
        <w:t>Florin Dumitru, M.D., Ph.D.</w:t>
      </w:r>
    </w:p>
    <w:sectPr w:rsidR="00D72DA3" w:rsidRPr="005B072B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4D41" w14:textId="77777777" w:rsidR="00AD189D" w:rsidRDefault="00AD189D" w:rsidP="003620AC">
      <w:pPr>
        <w:spacing w:line="240" w:lineRule="auto"/>
      </w:pPr>
      <w:r>
        <w:separator/>
      </w:r>
    </w:p>
  </w:endnote>
  <w:endnote w:type="continuationSeparator" w:id="0">
    <w:p w14:paraId="0542BBDB" w14:textId="77777777" w:rsidR="00AD189D" w:rsidRDefault="00AD189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839D" w14:textId="77777777" w:rsidR="00EE3BF9" w:rsidRDefault="009C4F94">
    <w:pPr>
      <w:pStyle w:val="Footer"/>
    </w:pPr>
    <w:r>
      <w:rPr>
        <w:noProof/>
      </w:rPr>
      <w:pict w14:anchorId="660A77DD"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14:paraId="190B0A33" w14:textId="77777777" w:rsidR="00EE3BF9" w:rsidRDefault="00EE3BF9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Pr="00A314B1">
                  <w:rPr>
                    <w:color w:val="7F7F7F" w:themeColor="text1" w:themeTint="80"/>
                  </w:rPr>
                  <w:fldChar w:fldCharType="separate"/>
                </w:r>
                <w:r w:rsidR="009D53BD">
                  <w:rPr>
                    <w:noProof/>
                    <w:color w:val="7F7F7F" w:themeColor="text1" w:themeTint="80"/>
                  </w:rPr>
                  <w:t>4</w:t>
                </w:r>
                <w:r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B168AF">
                  <w:rPr>
                    <w:noProof/>
                  </w:rPr>
                  <w:fldChar w:fldCharType="begin"/>
                </w:r>
                <w:r w:rsidR="00B168AF">
                  <w:rPr>
                    <w:noProof/>
                  </w:rPr>
                  <w:instrText xml:space="preserve"> NUMPAGES   \* MERGEFORMAT </w:instrText>
                </w:r>
                <w:r w:rsidR="00B168AF">
                  <w:rPr>
                    <w:noProof/>
                  </w:rPr>
                  <w:fldChar w:fldCharType="separate"/>
                </w:r>
                <w:r w:rsidR="009D53BD">
                  <w:rPr>
                    <w:noProof/>
                  </w:rPr>
                  <w:t>4</w:t>
                </w:r>
                <w:r w:rsidR="00B168AF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F9EB" w14:textId="77777777" w:rsidR="00EE3BF9" w:rsidRDefault="00EE3BF9">
    <w:pPr>
      <w:pStyle w:val="Footer"/>
    </w:pPr>
    <w:r>
      <w:rPr>
        <w:noProof/>
      </w:rPr>
      <w:drawing>
        <wp:anchor distT="0" distB="0" distL="114300" distR="114300" simplePos="0" relativeHeight="251663872" behindDoc="0" locked="1" layoutInCell="1" allowOverlap="1" wp14:anchorId="52931CED" wp14:editId="70C9849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F94">
      <w:rPr>
        <w:noProof/>
      </w:rPr>
      <w:pict w14:anchorId="7DF1770A"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14:paraId="2CE1D7A8" w14:textId="77777777" w:rsidR="00EE3BF9" w:rsidRDefault="00EE3BF9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Pr="00A314B1">
                  <w:rPr>
                    <w:color w:val="7F7F7F" w:themeColor="text1" w:themeTint="80"/>
                  </w:rPr>
                  <w:fldChar w:fldCharType="separate"/>
                </w:r>
                <w:r w:rsidR="009D53BD">
                  <w:rPr>
                    <w:noProof/>
                    <w:color w:val="7F7F7F" w:themeColor="text1" w:themeTint="80"/>
                  </w:rPr>
                  <w:t>1</w:t>
                </w:r>
                <w:r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B168AF">
                  <w:rPr>
                    <w:noProof/>
                  </w:rPr>
                  <w:fldChar w:fldCharType="begin"/>
                </w:r>
                <w:r w:rsidR="00B168AF">
                  <w:rPr>
                    <w:noProof/>
                  </w:rPr>
                  <w:instrText xml:space="preserve"> NUMPAGES   \* MERGEFORMAT </w:instrText>
                </w:r>
                <w:r w:rsidR="00B168AF">
                  <w:rPr>
                    <w:noProof/>
                  </w:rPr>
                  <w:fldChar w:fldCharType="separate"/>
                </w:r>
                <w:r w:rsidR="009D53BD">
                  <w:rPr>
                    <w:noProof/>
                  </w:rPr>
                  <w:t>4</w:t>
                </w:r>
                <w:r w:rsidR="00B168AF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9C4F94">
      <w:rPr>
        <w:noProof/>
      </w:rPr>
      <w:pict w14:anchorId="3370AC26">
        <v:rect id="Dreptunghi 12" o:spid="_x0000_s2050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9C4F94">
      <w:rPr>
        <w:noProof/>
      </w:rPr>
      <w:pict w14:anchorId="04890ED7">
        <v:shape id="Casetă text 14" o:spid="_x0000_s2049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14:paraId="7E9EBD4D" w14:textId="77777777" w:rsidR="00EE3BF9" w:rsidRDefault="00EE3BF9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14:paraId="2AD1332D" w14:textId="77777777" w:rsidR="00EE3BF9" w:rsidRDefault="00EE3BF9" w:rsidP="004838BF">
                <w:pPr>
                  <w:pStyle w:val="ContactUMF"/>
                </w:pPr>
                <w:r>
                  <w:t>+40 232 301 615 tel / +40 232 301633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F8A5" w14:textId="77777777" w:rsidR="00AD189D" w:rsidRDefault="00AD189D" w:rsidP="003620AC">
      <w:pPr>
        <w:spacing w:line="240" w:lineRule="auto"/>
      </w:pPr>
      <w:r>
        <w:separator/>
      </w:r>
    </w:p>
  </w:footnote>
  <w:footnote w:type="continuationSeparator" w:id="0">
    <w:p w14:paraId="18C9C027" w14:textId="77777777" w:rsidR="00AD189D" w:rsidRDefault="00AD189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9F8A" w14:textId="77777777" w:rsidR="00EE3BF9" w:rsidRDefault="009C4F94">
    <w:pPr>
      <w:pStyle w:val="Header"/>
    </w:pPr>
    <w:r>
      <w:rPr>
        <w:noProof/>
      </w:rPr>
      <w:pict w14:anchorId="3AA55152">
        <v:rect id="Dreptunghi 13" o:spid="_x0000_s2054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</w:rPr>
      <w:pict w14:anchorId="732D902D"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14:paraId="40705D4A" w14:textId="77777777" w:rsidR="00EE3BF9" w:rsidRPr="000F6B2B" w:rsidRDefault="00EE3BF9" w:rsidP="000F6B2B">
                <w:pPr>
                  <w:pStyle w:val="ContactUMF"/>
                </w:pPr>
                <w:r w:rsidRPr="000F6B2B">
                  <w:t xml:space="preserve">MINISTERUL EDUCAȚIEI </w:t>
                </w:r>
                <w:r>
                  <w:t xml:space="preserve">NAȚIONALE </w:t>
                </w:r>
                <w:r w:rsidRPr="000F6B2B">
                  <w:t>ȘI CERCETĂRII ȘTIINȚIFICE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pict w14:anchorId="360102F0"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14:paraId="6F544BC6" w14:textId="77777777" w:rsidR="00EE3BF9" w:rsidRPr="000F6B2B" w:rsidRDefault="00EE3BF9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14:paraId="0FEBE631" w14:textId="77777777" w:rsidR="00EE3BF9" w:rsidRPr="000F6B2B" w:rsidRDefault="00EE3BF9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EE3BF9">
      <w:rPr>
        <w:noProof/>
      </w:rPr>
      <w:drawing>
        <wp:anchor distT="0" distB="0" distL="114300" distR="114300" simplePos="0" relativeHeight="251662848" behindDoc="0" locked="1" layoutInCell="1" allowOverlap="1" wp14:anchorId="5FDA7CF0" wp14:editId="5BF7F587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A6"/>
    <w:multiLevelType w:val="hybridMultilevel"/>
    <w:tmpl w:val="9CCA803E"/>
    <w:lvl w:ilvl="0" w:tplc="A962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425C"/>
    <w:multiLevelType w:val="hybridMultilevel"/>
    <w:tmpl w:val="FF1EB14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626711"/>
    <w:multiLevelType w:val="hybridMultilevel"/>
    <w:tmpl w:val="70107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50C13"/>
    <w:multiLevelType w:val="hybridMultilevel"/>
    <w:tmpl w:val="E410F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80964"/>
    <w:multiLevelType w:val="hybridMultilevel"/>
    <w:tmpl w:val="FE304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F5AE6"/>
    <w:multiLevelType w:val="hybridMultilevel"/>
    <w:tmpl w:val="32AA2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948"/>
    <w:multiLevelType w:val="hybridMultilevel"/>
    <w:tmpl w:val="7586F21E"/>
    <w:lvl w:ilvl="0" w:tplc="48E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E0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067C2"/>
    <w:multiLevelType w:val="hybridMultilevel"/>
    <w:tmpl w:val="9A485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5554A"/>
    <w:multiLevelType w:val="hybridMultilevel"/>
    <w:tmpl w:val="31D66C9E"/>
    <w:lvl w:ilvl="0" w:tplc="7602B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C1964"/>
    <w:multiLevelType w:val="hybridMultilevel"/>
    <w:tmpl w:val="8296436A"/>
    <w:lvl w:ilvl="0" w:tplc="B24ED8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0705A"/>
    <w:multiLevelType w:val="hybridMultilevel"/>
    <w:tmpl w:val="0396C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C28B6"/>
    <w:multiLevelType w:val="hybridMultilevel"/>
    <w:tmpl w:val="03D2E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744D"/>
    <w:multiLevelType w:val="hybridMultilevel"/>
    <w:tmpl w:val="E65A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6CF4"/>
    <w:multiLevelType w:val="hybridMultilevel"/>
    <w:tmpl w:val="55A0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979C4"/>
    <w:multiLevelType w:val="hybridMultilevel"/>
    <w:tmpl w:val="2214A97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C9E7B72"/>
    <w:multiLevelType w:val="hybridMultilevel"/>
    <w:tmpl w:val="0E74E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401C9"/>
    <w:multiLevelType w:val="hybridMultilevel"/>
    <w:tmpl w:val="33243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F25E6"/>
    <w:multiLevelType w:val="hybridMultilevel"/>
    <w:tmpl w:val="BD04BECE"/>
    <w:lvl w:ilvl="0" w:tplc="BD92F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49E"/>
    <w:multiLevelType w:val="hybridMultilevel"/>
    <w:tmpl w:val="E59A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C51DE"/>
    <w:multiLevelType w:val="hybridMultilevel"/>
    <w:tmpl w:val="2AC64F4E"/>
    <w:lvl w:ilvl="0" w:tplc="B3DE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B40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5"/>
  </w:num>
  <w:num w:numId="5">
    <w:abstractNumId w:val="8"/>
  </w:num>
  <w:num w:numId="6">
    <w:abstractNumId w:val="0"/>
  </w:num>
  <w:num w:numId="7">
    <w:abstractNumId w:val="24"/>
  </w:num>
  <w:num w:numId="8">
    <w:abstractNumId w:val="15"/>
  </w:num>
  <w:num w:numId="9">
    <w:abstractNumId w:val="6"/>
  </w:num>
  <w:num w:numId="10">
    <w:abstractNumId w:val="22"/>
  </w:num>
  <w:num w:numId="11">
    <w:abstractNumId w:val="9"/>
  </w:num>
  <w:num w:numId="12">
    <w:abstractNumId w:val="3"/>
  </w:num>
  <w:num w:numId="13">
    <w:abstractNumId w:val="16"/>
  </w:num>
  <w:num w:numId="14">
    <w:abstractNumId w:val="20"/>
  </w:num>
  <w:num w:numId="15">
    <w:abstractNumId w:val="5"/>
  </w:num>
  <w:num w:numId="16">
    <w:abstractNumId w:val="18"/>
  </w:num>
  <w:num w:numId="17">
    <w:abstractNumId w:val="2"/>
  </w:num>
  <w:num w:numId="18">
    <w:abstractNumId w:val="4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23"/>
  </w:num>
  <w:num w:numId="24">
    <w:abstractNumId w:val="21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AC"/>
    <w:rsid w:val="00004ED3"/>
    <w:rsid w:val="00006637"/>
    <w:rsid w:val="00017AEA"/>
    <w:rsid w:val="0003337A"/>
    <w:rsid w:val="000366DB"/>
    <w:rsid w:val="000E7270"/>
    <w:rsid w:val="000F6B2B"/>
    <w:rsid w:val="00105FFF"/>
    <w:rsid w:val="0012677C"/>
    <w:rsid w:val="00135259"/>
    <w:rsid w:val="00171AC8"/>
    <w:rsid w:val="00193145"/>
    <w:rsid w:val="001A4907"/>
    <w:rsid w:val="001A5E8F"/>
    <w:rsid w:val="001D4DF2"/>
    <w:rsid w:val="001E36A5"/>
    <w:rsid w:val="002165F1"/>
    <w:rsid w:val="0022215D"/>
    <w:rsid w:val="002358A3"/>
    <w:rsid w:val="00243745"/>
    <w:rsid w:val="00294FE2"/>
    <w:rsid w:val="002A017F"/>
    <w:rsid w:val="002A6023"/>
    <w:rsid w:val="002B22A6"/>
    <w:rsid w:val="002B7C4F"/>
    <w:rsid w:val="002E5B62"/>
    <w:rsid w:val="003152A2"/>
    <w:rsid w:val="00321CA4"/>
    <w:rsid w:val="00346089"/>
    <w:rsid w:val="003500B7"/>
    <w:rsid w:val="00354623"/>
    <w:rsid w:val="003620AC"/>
    <w:rsid w:val="00374A03"/>
    <w:rsid w:val="003933B2"/>
    <w:rsid w:val="003C4B48"/>
    <w:rsid w:val="003C4D7F"/>
    <w:rsid w:val="003E395F"/>
    <w:rsid w:val="003E4FFB"/>
    <w:rsid w:val="003F2602"/>
    <w:rsid w:val="003F30FC"/>
    <w:rsid w:val="00400923"/>
    <w:rsid w:val="00416344"/>
    <w:rsid w:val="004179CF"/>
    <w:rsid w:val="00422706"/>
    <w:rsid w:val="00422C75"/>
    <w:rsid w:val="0042794E"/>
    <w:rsid w:val="00440601"/>
    <w:rsid w:val="004416AB"/>
    <w:rsid w:val="004438A0"/>
    <w:rsid w:val="00455179"/>
    <w:rsid w:val="004838BF"/>
    <w:rsid w:val="0049528C"/>
    <w:rsid w:val="00495EB6"/>
    <w:rsid w:val="004C43FA"/>
    <w:rsid w:val="004C4A01"/>
    <w:rsid w:val="004D751F"/>
    <w:rsid w:val="004F1E5B"/>
    <w:rsid w:val="00515E80"/>
    <w:rsid w:val="005650A3"/>
    <w:rsid w:val="00567187"/>
    <w:rsid w:val="0057272D"/>
    <w:rsid w:val="00577576"/>
    <w:rsid w:val="005B072B"/>
    <w:rsid w:val="005B38AF"/>
    <w:rsid w:val="005D1148"/>
    <w:rsid w:val="005E5618"/>
    <w:rsid w:val="005E65FB"/>
    <w:rsid w:val="005F0B70"/>
    <w:rsid w:val="00641982"/>
    <w:rsid w:val="00652E98"/>
    <w:rsid w:val="00653586"/>
    <w:rsid w:val="00656F82"/>
    <w:rsid w:val="00671EAE"/>
    <w:rsid w:val="006A255D"/>
    <w:rsid w:val="006B440C"/>
    <w:rsid w:val="006E12B9"/>
    <w:rsid w:val="007151AC"/>
    <w:rsid w:val="00746591"/>
    <w:rsid w:val="00751285"/>
    <w:rsid w:val="007526EF"/>
    <w:rsid w:val="00755623"/>
    <w:rsid w:val="0078171F"/>
    <w:rsid w:val="0079576E"/>
    <w:rsid w:val="007B3DC7"/>
    <w:rsid w:val="007D35E9"/>
    <w:rsid w:val="007F4F39"/>
    <w:rsid w:val="007F63A3"/>
    <w:rsid w:val="00812D7E"/>
    <w:rsid w:val="00871437"/>
    <w:rsid w:val="0088173F"/>
    <w:rsid w:val="00881DB3"/>
    <w:rsid w:val="00895764"/>
    <w:rsid w:val="00895D38"/>
    <w:rsid w:val="008B2B8F"/>
    <w:rsid w:val="008C278B"/>
    <w:rsid w:val="008C7C1A"/>
    <w:rsid w:val="008D50B3"/>
    <w:rsid w:val="008E7E72"/>
    <w:rsid w:val="00941DBE"/>
    <w:rsid w:val="00973D0F"/>
    <w:rsid w:val="00981AC2"/>
    <w:rsid w:val="00983CA6"/>
    <w:rsid w:val="00986200"/>
    <w:rsid w:val="00990FC7"/>
    <w:rsid w:val="009C2184"/>
    <w:rsid w:val="009C4F94"/>
    <w:rsid w:val="009D0FEF"/>
    <w:rsid w:val="009D53BD"/>
    <w:rsid w:val="009E7357"/>
    <w:rsid w:val="00A14E92"/>
    <w:rsid w:val="00A26918"/>
    <w:rsid w:val="00A314B1"/>
    <w:rsid w:val="00A600EF"/>
    <w:rsid w:val="00A7511A"/>
    <w:rsid w:val="00A85CED"/>
    <w:rsid w:val="00AA3ABF"/>
    <w:rsid w:val="00AA3D6B"/>
    <w:rsid w:val="00AC0143"/>
    <w:rsid w:val="00AC0DE9"/>
    <w:rsid w:val="00AC208B"/>
    <w:rsid w:val="00AC2AE9"/>
    <w:rsid w:val="00AD189D"/>
    <w:rsid w:val="00B159F9"/>
    <w:rsid w:val="00B168AF"/>
    <w:rsid w:val="00B257A4"/>
    <w:rsid w:val="00B413F9"/>
    <w:rsid w:val="00B449AF"/>
    <w:rsid w:val="00B64402"/>
    <w:rsid w:val="00BB08CD"/>
    <w:rsid w:val="00BC3F1D"/>
    <w:rsid w:val="00C062FD"/>
    <w:rsid w:val="00C104F8"/>
    <w:rsid w:val="00C152BE"/>
    <w:rsid w:val="00C37DCE"/>
    <w:rsid w:val="00C6168F"/>
    <w:rsid w:val="00C77790"/>
    <w:rsid w:val="00CA3DCC"/>
    <w:rsid w:val="00CA74B5"/>
    <w:rsid w:val="00CB1974"/>
    <w:rsid w:val="00CB7F7E"/>
    <w:rsid w:val="00CC03B3"/>
    <w:rsid w:val="00CE5FAC"/>
    <w:rsid w:val="00D03C91"/>
    <w:rsid w:val="00D317DB"/>
    <w:rsid w:val="00D72560"/>
    <w:rsid w:val="00D72DA3"/>
    <w:rsid w:val="00D869C0"/>
    <w:rsid w:val="00D87F76"/>
    <w:rsid w:val="00D97862"/>
    <w:rsid w:val="00DA2846"/>
    <w:rsid w:val="00DA61FA"/>
    <w:rsid w:val="00DA6AF6"/>
    <w:rsid w:val="00DC2B2B"/>
    <w:rsid w:val="00DD2BC5"/>
    <w:rsid w:val="00DD6C3A"/>
    <w:rsid w:val="00DE006A"/>
    <w:rsid w:val="00DE13FB"/>
    <w:rsid w:val="00DE7F96"/>
    <w:rsid w:val="00E348E1"/>
    <w:rsid w:val="00E835A8"/>
    <w:rsid w:val="00E846BB"/>
    <w:rsid w:val="00EA5B30"/>
    <w:rsid w:val="00EB0691"/>
    <w:rsid w:val="00EB5461"/>
    <w:rsid w:val="00EE3BF9"/>
    <w:rsid w:val="00F01D31"/>
    <w:rsid w:val="00F41BBE"/>
    <w:rsid w:val="00F46511"/>
    <w:rsid w:val="00F51162"/>
    <w:rsid w:val="00F65B11"/>
    <w:rsid w:val="00F722E0"/>
    <w:rsid w:val="00FB54D9"/>
    <w:rsid w:val="00FD68BC"/>
    <w:rsid w:val="00FE3498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82281B6"/>
  <w15:docId w15:val="{4E135F68-23C7-4CB0-A96E-1EF8CA8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hps">
    <w:name w:val="hps"/>
    <w:rsid w:val="00986200"/>
  </w:style>
  <w:style w:type="character" w:customStyle="1" w:styleId="shorttext">
    <w:name w:val="short_text"/>
    <w:rsid w:val="0098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MACCJ7WAEWV6-711768695-223</_dlc_DocId>
    <_dlc_DocIdUrl xmlns="4c155583-69f9-458b-843e-56574a4bdc09">
      <Url>https://www.umfiasi.ro/ro/academic/facultati/medicina-generala/_layouts/15/DocIdRedir.aspx?ID=MACCJ7WAEWV6-711768695-223</Url>
      <Description>MACCJ7WAEWV6-711768695-223</Description>
    </_dlc_DocIdUrl>
  </documentManagement>
</p:properties>
</file>

<file path=customXml/itemProps1.xml><?xml version="1.0" encoding="utf-8"?>
<ds:datastoreItem xmlns:ds="http://schemas.openxmlformats.org/officeDocument/2006/customXml" ds:itemID="{58C0036C-E1C5-41B3-B3FD-48244B751062}"/>
</file>

<file path=customXml/itemProps2.xml><?xml version="1.0" encoding="utf-8"?>
<ds:datastoreItem xmlns:ds="http://schemas.openxmlformats.org/officeDocument/2006/customXml" ds:itemID="{84D067B7-F86D-40EC-AE9A-FE368E15C63B}"/>
</file>

<file path=customXml/itemProps3.xml><?xml version="1.0" encoding="utf-8"?>
<ds:datastoreItem xmlns:ds="http://schemas.openxmlformats.org/officeDocument/2006/customXml" ds:itemID="{8F7ABB3A-D4D6-4A41-B0C3-E120899A4945}"/>
</file>

<file path=customXml/itemProps4.xml><?xml version="1.0" encoding="utf-8"?>
<ds:datastoreItem xmlns:ds="http://schemas.openxmlformats.org/officeDocument/2006/customXml" ds:itemID="{6944857B-2BCE-462B-A078-71B69C8D0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1849</Words>
  <Characters>10728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Florin</cp:lastModifiedBy>
  <cp:revision>15</cp:revision>
  <cp:lastPrinted>2016-10-20T06:03:00Z</cp:lastPrinted>
  <dcterms:created xsi:type="dcterms:W3CDTF">2019-10-17T06:23:00Z</dcterms:created>
  <dcterms:modified xsi:type="dcterms:W3CDTF">2019-10-17T07:44:00Z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b55ca71a-8f27-4237-b059-2036c2cb84c8</vt:lpwstr>
  </property>
</Properties>
</file>