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69" w:rsidRDefault="00FB1937">
      <w:pPr>
        <w:spacing w:line="276" w:lineRule="auto"/>
        <w:jc w:val="center"/>
        <w:rPr>
          <w:b/>
          <w:bCs/>
          <w:sz w:val="24"/>
          <w:szCs w:val="28"/>
        </w:rPr>
      </w:pPr>
      <w:r>
        <w:rPr>
          <w:b/>
          <w:bCs/>
          <w:sz w:val="24"/>
          <w:szCs w:val="28"/>
        </w:rPr>
        <w:t>SYLLABUS</w:t>
      </w:r>
    </w:p>
    <w:p w:rsidR="003A3069" w:rsidRDefault="003A3069">
      <w:pPr>
        <w:spacing w:line="276" w:lineRule="auto"/>
        <w:jc w:val="center"/>
        <w:rPr>
          <w:b/>
          <w:bCs/>
          <w:sz w:val="24"/>
          <w:szCs w:val="28"/>
        </w:rPr>
      </w:pPr>
    </w:p>
    <w:p w:rsidR="003A3069" w:rsidRDefault="00FB1937">
      <w:pPr>
        <w:numPr>
          <w:ilvl w:val="0"/>
          <w:numId w:val="1"/>
        </w:numPr>
        <w:spacing w:line="276" w:lineRule="auto"/>
        <w:jc w:val="both"/>
        <w:rPr>
          <w:b/>
          <w:bCs/>
          <w:sz w:val="24"/>
          <w:szCs w:val="28"/>
        </w:rPr>
      </w:pPr>
      <w:r>
        <w:rPr>
          <w:b/>
          <w:bCs/>
          <w:sz w:val="24"/>
          <w:szCs w:val="28"/>
        </w:rPr>
        <w:t>Programme Details</w:t>
      </w:r>
    </w:p>
    <w:tbl>
      <w:tblPr>
        <w:tblW w:w="10173"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tblPr>
      <w:tblGrid>
        <w:gridCol w:w="649"/>
        <w:gridCol w:w="989"/>
        <w:gridCol w:w="630"/>
        <w:gridCol w:w="1629"/>
        <w:gridCol w:w="720"/>
        <w:gridCol w:w="1805"/>
        <w:gridCol w:w="903"/>
        <w:gridCol w:w="1440"/>
        <w:gridCol w:w="1408"/>
      </w:tblGrid>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jc w:val="center"/>
              <w:rPr>
                <w:b/>
              </w:rPr>
            </w:pPr>
            <w:r>
              <w:rPr>
                <w:b/>
              </w:rPr>
              <w:t>1.1.</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rPr>
                <w:b/>
                <w:bCs/>
              </w:rPr>
            </w:pPr>
            <w:r>
              <w:rPr>
                <w:b/>
                <w:bCs/>
              </w:rPr>
              <w:t>GRIGORE T. POPA UNIVERSITY OF MEDICINE AND PHARMACY IASI</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jc w:val="center"/>
              <w:rPr>
                <w:b/>
              </w:rPr>
            </w:pPr>
            <w:r>
              <w:rPr>
                <w:b/>
              </w:rPr>
              <w:t xml:space="preserve">1.2. </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pPr>
            <w:r>
              <w:rPr>
                <w:b/>
                <w:bCs/>
              </w:rPr>
              <w:t xml:space="preserve">FACULTY : MEDICINE / DEPARTMENT: </w:t>
            </w:r>
            <w:r>
              <w:rPr>
                <w:b/>
                <w:bCs/>
                <w:color w:val="000000"/>
              </w:rPr>
              <w:t>MORPHO-FUNCTIONAL SCIENCES II</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jc w:val="center"/>
              <w:rPr>
                <w:b/>
              </w:rPr>
            </w:pPr>
            <w:r>
              <w:rPr>
                <w:b/>
              </w:rPr>
              <w:t>1.3.</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pPr>
            <w:r>
              <w:rPr>
                <w:b/>
                <w:bCs/>
              </w:rPr>
              <w:t xml:space="preserve">DISCIPLINE: </w:t>
            </w:r>
            <w:r w:rsidR="005C65F2">
              <w:rPr>
                <w:b/>
                <w:bCs/>
              </w:rPr>
              <w:t>CLINICAL</w:t>
            </w:r>
            <w:r>
              <w:rPr>
                <w:b/>
                <w:bCs/>
              </w:rPr>
              <w:t xml:space="preserve"> BIOCHEMISTRY</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jc w:val="center"/>
              <w:rPr>
                <w:b/>
              </w:rPr>
            </w:pPr>
            <w:r>
              <w:rPr>
                <w:b/>
              </w:rPr>
              <w:t xml:space="preserve">1.4. </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rPr>
                <w:b/>
                <w:bCs/>
              </w:rPr>
            </w:pPr>
            <w:r>
              <w:rPr>
                <w:b/>
                <w:bCs/>
              </w:rPr>
              <w:t>FIELD of STUDY:</w:t>
            </w:r>
            <w:r w:rsidR="005C65F2">
              <w:rPr>
                <w:bCs/>
                <w:color w:val="FF0000"/>
              </w:rPr>
              <w:t xml:space="preserve"> </w:t>
            </w:r>
            <w:r>
              <w:rPr>
                <w:b/>
                <w:bCs/>
                <w:color w:val="000000" w:themeColor="text1"/>
              </w:rPr>
              <w:t>HEALTH</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jc w:val="center"/>
              <w:rPr>
                <w:b/>
              </w:rPr>
            </w:pPr>
            <w:r>
              <w:rPr>
                <w:b/>
              </w:rPr>
              <w:t>1.5.</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rPr>
                <w:b/>
                <w:bCs/>
              </w:rPr>
            </w:pPr>
            <w:r>
              <w:rPr>
                <w:b/>
                <w:bCs/>
              </w:rPr>
              <w:t xml:space="preserve">STUDY CYCLE: BACHELOR  </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jc w:val="center"/>
              <w:rPr>
                <w:b/>
              </w:rPr>
            </w:pPr>
            <w:r>
              <w:rPr>
                <w:b/>
              </w:rPr>
              <w:t>1.6.</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3A3069" w:rsidRDefault="00FB1937">
            <w:pPr>
              <w:spacing w:line="276" w:lineRule="auto"/>
              <w:rPr>
                <w:b/>
                <w:bCs/>
              </w:rPr>
            </w:pPr>
            <w:r>
              <w:rPr>
                <w:b/>
                <w:bCs/>
              </w:rPr>
              <w:t xml:space="preserve">PROGRAMME of STUDY: Medicine - English </w:t>
            </w:r>
          </w:p>
        </w:tc>
      </w:tr>
      <w:tr w:rsidR="003A3069">
        <w:tc>
          <w:tcPr>
            <w:tcW w:w="10171" w:type="dxa"/>
            <w:gridSpan w:val="9"/>
            <w:tcBorders>
              <w:top w:val="single" w:sz="4" w:space="0" w:color="00000A"/>
              <w:left w:val="single" w:sz="4" w:space="0" w:color="00000A"/>
              <w:bottom w:val="single" w:sz="4" w:space="0" w:color="00000A"/>
              <w:right w:val="single" w:sz="4" w:space="0" w:color="00000A"/>
            </w:tcBorders>
            <w:shd w:val="clear" w:color="auto" w:fill="auto"/>
          </w:tcPr>
          <w:p w:rsidR="003A3069" w:rsidRDefault="003A3069">
            <w:pPr>
              <w:spacing w:line="276" w:lineRule="auto"/>
              <w:rPr>
                <w:b/>
                <w:bCs/>
                <w:sz w:val="24"/>
                <w:szCs w:val="28"/>
              </w:rPr>
            </w:pPr>
          </w:p>
          <w:p w:rsidR="003A3069" w:rsidRDefault="00FB1937">
            <w:pPr>
              <w:numPr>
                <w:ilvl w:val="0"/>
                <w:numId w:val="1"/>
              </w:numPr>
              <w:spacing w:line="276" w:lineRule="auto"/>
              <w:rPr>
                <w:b/>
                <w:bCs/>
                <w:sz w:val="24"/>
                <w:szCs w:val="28"/>
              </w:rPr>
            </w:pPr>
            <w:r>
              <w:rPr>
                <w:b/>
                <w:bCs/>
                <w:sz w:val="24"/>
                <w:szCs w:val="28"/>
              </w:rPr>
              <w:t>Discipline Details</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2.1.</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pPr>
            <w:r>
              <w:rPr>
                <w:b/>
                <w:bCs/>
              </w:rPr>
              <w:t>Name of the Discipline:   CLINICAL BIOCHEMISTRY</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2.2.</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ind w:left="708" w:hanging="708"/>
              <w:jc w:val="both"/>
            </w:pPr>
            <w:r>
              <w:rPr>
                <w:b/>
                <w:bCs/>
              </w:rPr>
              <w:t xml:space="preserve">Teaching staff in charge with lectures: </w:t>
            </w:r>
            <w:r>
              <w:rPr>
                <w:color w:val="000000"/>
                <w:szCs w:val="20"/>
              </w:rPr>
              <w:t>Ș</w:t>
            </w:r>
            <w:r>
              <w:rPr>
                <w:color w:val="000000"/>
                <w:szCs w:val="20"/>
              </w:rPr>
              <w:t>ef lucrari Dr. Stănescu Raluca Ștefania</w:t>
            </w:r>
            <w:r>
              <w:rPr>
                <w:color w:val="000000"/>
              </w:rPr>
              <w:t xml:space="preserve"> </w:t>
            </w:r>
          </w:p>
        </w:tc>
      </w:tr>
      <w:tr w:rsidR="003A3069">
        <w:tc>
          <w:tcPr>
            <w:tcW w:w="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2.3.</w:t>
            </w:r>
          </w:p>
        </w:tc>
        <w:tc>
          <w:tcPr>
            <w:tcW w:w="9523"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pPr>
            <w:r>
              <w:rPr>
                <w:b/>
                <w:bCs/>
              </w:rPr>
              <w:t xml:space="preserve">Teaching staff in charge with seminar activities: </w:t>
            </w:r>
            <w:r>
              <w:rPr>
                <w:color w:val="000000"/>
                <w:szCs w:val="20"/>
              </w:rPr>
              <w:t xml:space="preserve">Conf. Dr. </w:t>
            </w:r>
            <w:bookmarkStart w:id="0" w:name="_GoBack"/>
            <w:bookmarkEnd w:id="0"/>
            <w:r>
              <w:rPr>
                <w:color w:val="000000"/>
                <w:szCs w:val="20"/>
              </w:rPr>
              <w:t>Petrescu-Dănilă Elena, Asist. Dr. Bordeianu Gabriela</w:t>
            </w:r>
          </w:p>
        </w:tc>
      </w:tr>
      <w:tr w:rsidR="003A3069">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pPr>
            <w:r>
              <w:rPr>
                <w:b/>
                <w:bCs/>
              </w:rPr>
              <w:t>2.4. Year</w:t>
            </w:r>
          </w:p>
          <w:p w:rsidR="003A3069" w:rsidRDefault="003A3069">
            <w:pPr>
              <w:spacing w:line="276" w:lineRule="auto"/>
              <w:jc w:val="both"/>
              <w:rPr>
                <w:b/>
                <w:bCs/>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
                <w:bCs/>
                <w:color w:val="000000"/>
              </w:rPr>
            </w:pPr>
            <w:r>
              <w:rPr>
                <w:b/>
                <w:bCs/>
                <w:color w:val="000000"/>
              </w:rPr>
              <w:t>IV</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2.5. Semester</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
                <w:bCs/>
                <w:color w:val="000000"/>
              </w:rPr>
            </w:pPr>
            <w:r>
              <w:rPr>
                <w:b/>
                <w:bCs/>
                <w:color w:val="000000"/>
              </w:rPr>
              <w:t>I/II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 xml:space="preserve">2.6. Type of evaluation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Cs/>
              </w:rPr>
            </w:pPr>
            <w:r>
              <w:rPr>
                <w:bCs/>
              </w:rPr>
              <w:t>C1/C2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 xml:space="preserve">2.7. Discipline regimen </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Cs/>
                <w:color w:val="000000"/>
              </w:rPr>
            </w:pPr>
            <w:r>
              <w:rPr>
                <w:bCs/>
                <w:color w:val="000000"/>
              </w:rPr>
              <w:t>Compulsory</w:t>
            </w:r>
          </w:p>
        </w:tc>
      </w:tr>
    </w:tbl>
    <w:p w:rsidR="003A3069" w:rsidRDefault="003A3069">
      <w:pPr>
        <w:spacing w:line="276" w:lineRule="auto"/>
        <w:rPr>
          <w:sz w:val="18"/>
        </w:rPr>
      </w:pPr>
    </w:p>
    <w:p w:rsidR="003A3069" w:rsidRDefault="00FB1937">
      <w:pPr>
        <w:numPr>
          <w:ilvl w:val="0"/>
          <w:numId w:val="1"/>
        </w:numPr>
        <w:spacing w:line="276" w:lineRule="auto"/>
        <w:rPr>
          <w:b/>
          <w:bCs/>
          <w:color w:val="FF0000"/>
          <w:sz w:val="24"/>
          <w:szCs w:val="28"/>
          <w:lang w:val="fr-FR"/>
        </w:rPr>
      </w:pPr>
      <w:r>
        <w:rPr>
          <w:b/>
          <w:bCs/>
          <w:sz w:val="24"/>
          <w:szCs w:val="28"/>
        </w:rPr>
        <w:t>Overall Time Estimates (hours/seme</w:t>
      </w:r>
      <w:proofErr w:type="spellStart"/>
      <w:r>
        <w:rPr>
          <w:b/>
          <w:bCs/>
          <w:sz w:val="24"/>
          <w:szCs w:val="28"/>
          <w:lang w:val="fr-FR"/>
        </w:rPr>
        <w:t>ster</w:t>
      </w:r>
      <w:proofErr w:type="spellEnd"/>
      <w:r>
        <w:rPr>
          <w:b/>
          <w:bCs/>
          <w:sz w:val="24"/>
          <w:szCs w:val="28"/>
          <w:lang w:val="fr-FR"/>
        </w:rPr>
        <w:t xml:space="preserve"> of </w:t>
      </w:r>
      <w:proofErr w:type="spellStart"/>
      <w:r>
        <w:rPr>
          <w:b/>
          <w:bCs/>
          <w:sz w:val="24"/>
          <w:szCs w:val="28"/>
          <w:lang w:val="fr-FR"/>
        </w:rPr>
        <w:t>didactic</w:t>
      </w:r>
      <w:proofErr w:type="spellEnd"/>
      <w:r>
        <w:rPr>
          <w:b/>
          <w:bCs/>
          <w:sz w:val="24"/>
          <w:szCs w:val="28"/>
          <w:lang w:val="fr-FR"/>
        </w:rPr>
        <w:t xml:space="preserve"> </w:t>
      </w:r>
      <w:proofErr w:type="spellStart"/>
      <w:r>
        <w:rPr>
          <w:b/>
          <w:bCs/>
          <w:sz w:val="24"/>
          <w:szCs w:val="28"/>
          <w:lang w:val="fr-FR"/>
        </w:rPr>
        <w:t>activity</w:t>
      </w:r>
      <w:proofErr w:type="spellEnd"/>
      <w:r>
        <w:rPr>
          <w:b/>
          <w:bCs/>
          <w:sz w:val="24"/>
          <w:szCs w:val="28"/>
          <w:lang w:val="fr-FR"/>
        </w:rPr>
        <w:t xml:space="preserve">) </w:t>
      </w:r>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2218"/>
        <w:gridCol w:w="1093"/>
        <w:gridCol w:w="1036"/>
        <w:gridCol w:w="1032"/>
        <w:gridCol w:w="1188"/>
        <w:gridCol w:w="2116"/>
        <w:gridCol w:w="1247"/>
      </w:tblGrid>
      <w:tr w:rsidR="003A3069">
        <w:tc>
          <w:tcPr>
            <w:tcW w:w="22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numPr>
                <w:ilvl w:val="1"/>
                <w:numId w:val="1"/>
              </w:numPr>
              <w:spacing w:line="276" w:lineRule="auto"/>
              <w:rPr>
                <w:b/>
                <w:bCs/>
                <w:lang w:val="fr-FR"/>
              </w:rPr>
            </w:pPr>
            <w:proofErr w:type="spellStart"/>
            <w:r>
              <w:rPr>
                <w:b/>
                <w:bCs/>
                <w:lang w:val="fr-FR"/>
              </w:rPr>
              <w:t>Number</w:t>
            </w:r>
            <w:proofErr w:type="spellEnd"/>
            <w:r>
              <w:rPr>
                <w:b/>
                <w:bCs/>
                <w:lang w:val="fr-FR"/>
              </w:rPr>
              <w:t xml:space="preserve"> of </w:t>
            </w:r>
            <w:proofErr w:type="spellStart"/>
            <w:r>
              <w:rPr>
                <w:b/>
                <w:bCs/>
                <w:lang w:val="fr-FR"/>
              </w:rPr>
              <w:t>hours</w:t>
            </w:r>
            <w:proofErr w:type="spellEnd"/>
            <w:r>
              <w:rPr>
                <w:b/>
                <w:bCs/>
                <w:lang w:val="fr-FR"/>
              </w:rPr>
              <w:t xml:space="preserve"> per </w:t>
            </w:r>
            <w:proofErr w:type="spellStart"/>
            <w:r>
              <w:rPr>
                <w:b/>
                <w:bCs/>
                <w:lang w:val="fr-FR"/>
              </w:rPr>
              <w:t>week</w:t>
            </w:r>
            <w:proofErr w:type="spellEnd"/>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Pr="005C65F2" w:rsidRDefault="005C65F2">
            <w:pPr>
              <w:spacing w:line="276" w:lineRule="auto"/>
              <w:jc w:val="center"/>
              <w:rPr>
                <w:bCs/>
                <w:color w:val="FF0000"/>
                <w:lang w:val="fr-FR"/>
              </w:rPr>
            </w:pPr>
            <w:r w:rsidRPr="005C65F2">
              <w:rPr>
                <w:bCs/>
                <w:color w:val="FF0000"/>
                <w:lang w:val="fr-FR"/>
              </w:rPr>
              <w:t>5</w:t>
            </w:r>
          </w:p>
        </w:tc>
        <w:tc>
          <w:tcPr>
            <w:tcW w:w="206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Of </w:t>
            </w:r>
            <w:proofErr w:type="spellStart"/>
            <w:r>
              <w:rPr>
                <w:b/>
                <w:bCs/>
                <w:lang w:val="fr-FR"/>
              </w:rPr>
              <w:t>which</w:t>
            </w:r>
            <w:proofErr w:type="spellEnd"/>
            <w:r>
              <w:rPr>
                <w:b/>
                <w:bCs/>
                <w:lang w:val="fr-FR"/>
              </w:rPr>
              <w:t>: 3.2.  lectures</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Cs/>
                <w:lang w:val="fr-FR"/>
              </w:rPr>
            </w:pPr>
            <w:r>
              <w:rPr>
                <w:bCs/>
                <w:lang w:val="fr-FR"/>
              </w:rPr>
              <w:t>2</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numPr>
                <w:ilvl w:val="1"/>
                <w:numId w:val="2"/>
              </w:numPr>
              <w:spacing w:line="276" w:lineRule="auto"/>
              <w:rPr>
                <w:b/>
                <w:bCs/>
                <w:lang w:val="fr-FR"/>
              </w:rPr>
            </w:pPr>
            <w:proofErr w:type="spellStart"/>
            <w:r>
              <w:rPr>
                <w:b/>
                <w:bCs/>
                <w:lang w:val="fr-FR"/>
              </w:rPr>
              <w:t>seminar</w:t>
            </w:r>
            <w:proofErr w:type="spellEnd"/>
            <w:r>
              <w:rPr>
                <w:b/>
                <w:bCs/>
                <w:lang w:val="fr-FR"/>
              </w:rPr>
              <w:t xml:space="preserve">/ </w:t>
            </w:r>
            <w:proofErr w:type="spellStart"/>
            <w:r>
              <w:rPr>
                <w:b/>
                <w:bCs/>
                <w:lang w:val="fr-FR"/>
              </w:rPr>
              <w:t>laboratory</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Pr="005C65F2" w:rsidRDefault="005C65F2">
            <w:pPr>
              <w:spacing w:line="276" w:lineRule="auto"/>
              <w:jc w:val="center"/>
              <w:rPr>
                <w:bCs/>
                <w:color w:val="FF0000"/>
                <w:lang w:val="fr-FR"/>
              </w:rPr>
            </w:pPr>
            <w:r w:rsidRPr="005C65F2">
              <w:rPr>
                <w:bCs/>
                <w:color w:val="FF0000"/>
                <w:lang w:val="fr-FR"/>
              </w:rPr>
              <w:t>3</w:t>
            </w:r>
          </w:p>
        </w:tc>
      </w:tr>
      <w:tr w:rsidR="003A3069">
        <w:tc>
          <w:tcPr>
            <w:tcW w:w="22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numPr>
                <w:ilvl w:val="1"/>
                <w:numId w:val="2"/>
              </w:numPr>
              <w:spacing w:line="276" w:lineRule="auto"/>
              <w:rPr>
                <w:b/>
                <w:bCs/>
                <w:lang w:val="fr-FR"/>
              </w:rPr>
            </w:pPr>
            <w:r>
              <w:rPr>
                <w:b/>
                <w:bCs/>
                <w:lang w:val="fr-FR"/>
              </w:rPr>
              <w:t xml:space="preserve">Total </w:t>
            </w:r>
            <w:proofErr w:type="spellStart"/>
            <w:r>
              <w:rPr>
                <w:b/>
                <w:bCs/>
                <w:lang w:val="fr-FR"/>
              </w:rPr>
              <w:t>hours</w:t>
            </w:r>
            <w:proofErr w:type="spellEnd"/>
            <w:r>
              <w:rPr>
                <w:b/>
                <w:bCs/>
                <w:lang w:val="fr-FR"/>
              </w:rPr>
              <w:t xml:space="preserve"> in the curriculum</w:t>
            </w: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Cs/>
                <w:lang w:val="fr-FR"/>
              </w:rPr>
            </w:pPr>
            <w:r>
              <w:rPr>
                <w:bCs/>
                <w:lang w:val="fr-FR"/>
              </w:rPr>
              <w:t>14</w:t>
            </w:r>
          </w:p>
        </w:tc>
        <w:tc>
          <w:tcPr>
            <w:tcW w:w="206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Of </w:t>
            </w:r>
            <w:proofErr w:type="spellStart"/>
            <w:r>
              <w:rPr>
                <w:b/>
                <w:bCs/>
                <w:lang w:val="fr-FR"/>
              </w:rPr>
              <w:t>which</w:t>
            </w:r>
            <w:proofErr w:type="spellEnd"/>
            <w:r>
              <w:rPr>
                <w:b/>
                <w:bCs/>
                <w:lang w:val="fr-FR"/>
              </w:rPr>
              <w:t>: 3.5. lectures</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Cs/>
                <w:lang w:val="fr-FR"/>
              </w:rPr>
            </w:pPr>
            <w:r>
              <w:rPr>
                <w:bCs/>
                <w:lang w:val="fr-FR"/>
              </w:rPr>
              <w:t>6</w:t>
            </w: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3.6. </w:t>
            </w:r>
            <w:proofErr w:type="spellStart"/>
            <w:r>
              <w:rPr>
                <w:b/>
                <w:bCs/>
                <w:lang w:val="fr-FR"/>
              </w:rPr>
              <w:t>seminar</w:t>
            </w:r>
            <w:proofErr w:type="spellEnd"/>
            <w:r>
              <w:rPr>
                <w:b/>
                <w:bCs/>
                <w:lang w:val="fr-FR"/>
              </w:rPr>
              <w:t xml:space="preserve">/ </w:t>
            </w:r>
            <w:proofErr w:type="spellStart"/>
            <w:r>
              <w:rPr>
                <w:b/>
                <w:bCs/>
                <w:lang w:val="fr-FR"/>
              </w:rPr>
              <w:t>laboratory</w:t>
            </w:r>
            <w:proofErr w:type="spellEnd"/>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Cs/>
                <w:lang w:val="fr-FR"/>
              </w:rPr>
            </w:pPr>
            <w:r>
              <w:rPr>
                <w:bCs/>
                <w:lang w:val="fr-FR"/>
              </w:rPr>
              <w:t>8</w:t>
            </w:r>
          </w:p>
        </w:tc>
      </w:tr>
      <w:tr w:rsidR="003A3069">
        <w:tc>
          <w:tcPr>
            <w:tcW w:w="22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Distribution of time </w:t>
            </w:r>
          </w:p>
        </w:tc>
        <w:tc>
          <w:tcPr>
            <w:tcW w:w="10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rPr>
                <w:b/>
                <w:bCs/>
                <w:lang w:val="fr-FR"/>
              </w:rPr>
            </w:pPr>
          </w:p>
        </w:tc>
        <w:tc>
          <w:tcPr>
            <w:tcW w:w="2068"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rPr>
                <w:b/>
                <w:bCs/>
                <w:lang w:val="fr-FR"/>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rPr>
                <w:lang w:val="fr-FR"/>
              </w:rPr>
            </w:pPr>
          </w:p>
        </w:tc>
        <w:tc>
          <w:tcPr>
            <w:tcW w:w="211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rPr>
                <w:lang w:val="fr-FR"/>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Cs/>
                <w:lang w:val="fr-FR"/>
              </w:rPr>
            </w:pPr>
            <w:proofErr w:type="spellStart"/>
            <w:r>
              <w:rPr>
                <w:bCs/>
                <w:lang w:val="fr-FR"/>
              </w:rPr>
              <w:t>Hours</w:t>
            </w:r>
            <w:proofErr w:type="spellEnd"/>
          </w:p>
        </w:tc>
      </w:tr>
      <w:tr w:rsidR="003A3069">
        <w:tc>
          <w:tcPr>
            <w:tcW w:w="8683" w:type="dxa"/>
            <w:gridSpan w:val="6"/>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proofErr w:type="spellStart"/>
            <w:r>
              <w:rPr>
                <w:b/>
                <w:bCs/>
                <w:lang w:val="fr-FR"/>
              </w:rPr>
              <w:t>Study</w:t>
            </w:r>
            <w:proofErr w:type="spellEnd"/>
            <w:r>
              <w:rPr>
                <w:b/>
                <w:bCs/>
                <w:lang w:val="fr-FR"/>
              </w:rPr>
              <w:t xml:space="preserve"> time </w:t>
            </w:r>
            <w:proofErr w:type="spellStart"/>
            <w:r>
              <w:rPr>
                <w:b/>
                <w:bCs/>
                <w:lang w:val="fr-FR"/>
              </w:rPr>
              <w:t>using</w:t>
            </w:r>
            <w:proofErr w:type="spellEnd"/>
            <w:r>
              <w:rPr>
                <w:b/>
                <w:bCs/>
                <w:lang w:val="fr-FR"/>
              </w:rPr>
              <w:t xml:space="preserve"> </w:t>
            </w:r>
            <w:proofErr w:type="spellStart"/>
            <w:r>
              <w:rPr>
                <w:b/>
                <w:bCs/>
                <w:lang w:val="fr-FR"/>
              </w:rPr>
              <w:t>coursebook</w:t>
            </w:r>
            <w:proofErr w:type="spellEnd"/>
            <w:r>
              <w:rPr>
                <w:b/>
                <w:bCs/>
                <w:lang w:val="fr-FR"/>
              </w:rPr>
              <w:t xml:space="preserve"> </w:t>
            </w:r>
            <w:proofErr w:type="spellStart"/>
            <w:r>
              <w:rPr>
                <w:b/>
                <w:bCs/>
                <w:lang w:val="fr-FR"/>
              </w:rPr>
              <w:t>materials</w:t>
            </w:r>
            <w:proofErr w:type="spellEnd"/>
            <w:r>
              <w:rPr>
                <w:b/>
                <w:bCs/>
                <w:lang w:val="fr-FR"/>
              </w:rPr>
              <w:t xml:space="preserve">, </w:t>
            </w:r>
            <w:proofErr w:type="spellStart"/>
            <w:r>
              <w:rPr>
                <w:b/>
                <w:bCs/>
                <w:lang w:val="fr-FR"/>
              </w:rPr>
              <w:t>bibliography</w:t>
            </w:r>
            <w:proofErr w:type="spellEnd"/>
            <w:r>
              <w:rPr>
                <w:b/>
                <w:bCs/>
                <w:lang w:val="fr-FR"/>
              </w:rPr>
              <w:t xml:space="preserve"> and notes </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Pr="005C65F2" w:rsidRDefault="005C65F2">
            <w:pPr>
              <w:spacing w:line="276" w:lineRule="auto"/>
              <w:jc w:val="center"/>
              <w:rPr>
                <w:color w:val="FF0000"/>
                <w:lang w:val="fr-FR"/>
              </w:rPr>
            </w:pPr>
            <w:r w:rsidRPr="005C65F2">
              <w:rPr>
                <w:color w:val="FF0000"/>
                <w:lang w:val="fr-FR"/>
              </w:rPr>
              <w:t>15</w:t>
            </w:r>
          </w:p>
        </w:tc>
      </w:tr>
      <w:tr w:rsidR="003A3069">
        <w:tc>
          <w:tcPr>
            <w:tcW w:w="8683" w:type="dxa"/>
            <w:gridSpan w:val="6"/>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proofErr w:type="spellStart"/>
            <w:r>
              <w:rPr>
                <w:b/>
                <w:bCs/>
                <w:lang w:val="fr-FR"/>
              </w:rPr>
              <w:t>Further</w:t>
            </w:r>
            <w:proofErr w:type="spellEnd"/>
            <w:r>
              <w:rPr>
                <w:b/>
                <w:bCs/>
                <w:lang w:val="fr-FR"/>
              </w:rPr>
              <w:t xml:space="preserve"> </w:t>
            </w:r>
            <w:proofErr w:type="spellStart"/>
            <w:r>
              <w:rPr>
                <w:b/>
                <w:bCs/>
                <w:lang w:val="fr-FR"/>
              </w:rPr>
              <w:t>study</w:t>
            </w:r>
            <w:proofErr w:type="spellEnd"/>
            <w:r>
              <w:rPr>
                <w:b/>
                <w:bCs/>
                <w:lang w:val="fr-FR"/>
              </w:rPr>
              <w:t xml:space="preserve"> time in the </w:t>
            </w:r>
            <w:proofErr w:type="spellStart"/>
            <w:r>
              <w:rPr>
                <w:b/>
                <w:bCs/>
                <w:lang w:val="fr-FR"/>
              </w:rPr>
              <w:t>libray</w:t>
            </w:r>
            <w:proofErr w:type="spellEnd"/>
            <w:r>
              <w:rPr>
                <w:b/>
                <w:bCs/>
                <w:lang w:val="fr-FR"/>
              </w:rPr>
              <w:t xml:space="preserve">, online and in the </w:t>
            </w:r>
            <w:proofErr w:type="spellStart"/>
            <w:r>
              <w:rPr>
                <w:b/>
                <w:bCs/>
                <w:lang w:val="fr-FR"/>
              </w:rPr>
              <w:t>field</w:t>
            </w:r>
            <w:proofErr w:type="spellEnd"/>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Pr="005C65F2" w:rsidRDefault="005C65F2">
            <w:pPr>
              <w:spacing w:line="276" w:lineRule="auto"/>
              <w:jc w:val="center"/>
              <w:rPr>
                <w:color w:val="FF0000"/>
                <w:lang w:val="fr-FR"/>
              </w:rPr>
            </w:pPr>
            <w:r w:rsidRPr="005C65F2">
              <w:rPr>
                <w:color w:val="FF0000"/>
                <w:lang w:val="fr-FR"/>
              </w:rPr>
              <w:t>10</w:t>
            </w:r>
          </w:p>
        </w:tc>
      </w:tr>
      <w:tr w:rsidR="003A3069">
        <w:tc>
          <w:tcPr>
            <w:tcW w:w="8683" w:type="dxa"/>
            <w:gridSpan w:val="6"/>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it-IT"/>
              </w:rPr>
            </w:pPr>
            <w:r>
              <w:rPr>
                <w:b/>
                <w:bCs/>
                <w:lang w:val="it-IT"/>
              </w:rPr>
              <w:t>Preparation time for seminars / laboratories, homework, reports, portfolios and essays</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Pr="005C65F2" w:rsidRDefault="005C65F2">
            <w:pPr>
              <w:spacing w:line="276" w:lineRule="auto"/>
              <w:jc w:val="center"/>
              <w:rPr>
                <w:color w:val="FF0000"/>
              </w:rPr>
            </w:pPr>
            <w:r w:rsidRPr="005C65F2">
              <w:rPr>
                <w:color w:val="FF0000"/>
                <w:lang w:val="it-IT"/>
              </w:rPr>
              <w:t>9</w:t>
            </w:r>
          </w:p>
        </w:tc>
      </w:tr>
      <w:tr w:rsidR="003A3069">
        <w:tc>
          <w:tcPr>
            <w:tcW w:w="8683" w:type="dxa"/>
            <w:gridSpan w:val="6"/>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proofErr w:type="spellStart"/>
            <w:r>
              <w:rPr>
                <w:b/>
                <w:bCs/>
                <w:lang w:val="fr-FR"/>
              </w:rPr>
              <w:t>Tutoring</w:t>
            </w:r>
            <w:proofErr w:type="spellEnd"/>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center"/>
              <w:rPr>
                <w:lang w:val="fr-FR"/>
              </w:rPr>
            </w:pPr>
          </w:p>
        </w:tc>
      </w:tr>
      <w:tr w:rsidR="003A3069">
        <w:tc>
          <w:tcPr>
            <w:tcW w:w="8683" w:type="dxa"/>
            <w:gridSpan w:val="6"/>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proofErr w:type="spellStart"/>
            <w:r>
              <w:rPr>
                <w:b/>
                <w:bCs/>
                <w:lang w:val="fr-FR"/>
              </w:rPr>
              <w:t>Examinations</w:t>
            </w:r>
            <w:proofErr w:type="spellEnd"/>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color w:val="3333FF"/>
                <w:lang w:val="fr-FR"/>
              </w:rPr>
            </w:pPr>
            <w:r>
              <w:rPr>
                <w:color w:val="000000"/>
                <w:lang w:val="fr-FR"/>
              </w:rPr>
              <w:t>2</w:t>
            </w:r>
          </w:p>
        </w:tc>
      </w:tr>
      <w:tr w:rsidR="003A3069">
        <w:tc>
          <w:tcPr>
            <w:tcW w:w="8683" w:type="dxa"/>
            <w:gridSpan w:val="6"/>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proofErr w:type="spellStart"/>
            <w:r>
              <w:rPr>
                <w:b/>
                <w:bCs/>
                <w:lang w:val="fr-FR"/>
              </w:rPr>
              <w:t>Other</w:t>
            </w:r>
            <w:proofErr w:type="spellEnd"/>
            <w:r>
              <w:rPr>
                <w:b/>
                <w:bCs/>
                <w:lang w:val="fr-FR"/>
              </w:rPr>
              <w:t xml:space="preserve"> </w:t>
            </w:r>
            <w:proofErr w:type="spellStart"/>
            <w:r>
              <w:rPr>
                <w:b/>
                <w:bCs/>
                <w:lang w:val="fr-FR"/>
              </w:rPr>
              <w:t>activities</w:t>
            </w:r>
            <w:proofErr w:type="spellEnd"/>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center"/>
              <w:rPr>
                <w:lang w:val="fr-FR"/>
              </w:rPr>
            </w:pPr>
          </w:p>
        </w:tc>
      </w:tr>
      <w:tr w:rsidR="003A3069">
        <w:tc>
          <w:tcPr>
            <w:tcW w:w="4348"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en-US"/>
              </w:rPr>
            </w:pPr>
            <w:r>
              <w:rPr>
                <w:b/>
                <w:bCs/>
                <w:lang w:val="en-US"/>
              </w:rPr>
              <w:t>3.7. Total hours of individual study</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center"/>
              <w:rPr>
                <w:lang w:val="en-US"/>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Pr="005C65F2" w:rsidRDefault="005C65F2">
            <w:pPr>
              <w:spacing w:line="276" w:lineRule="auto"/>
              <w:jc w:val="center"/>
              <w:rPr>
                <w:color w:val="FF0000"/>
              </w:rPr>
            </w:pPr>
            <w:r w:rsidRPr="005C65F2">
              <w:rPr>
                <w:color w:val="FF0000"/>
              </w:rPr>
              <w:t>36</w:t>
            </w:r>
          </w:p>
        </w:tc>
      </w:tr>
      <w:tr w:rsidR="003A3069">
        <w:tc>
          <w:tcPr>
            <w:tcW w:w="4348"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3.8. Total </w:t>
            </w:r>
            <w:proofErr w:type="spellStart"/>
            <w:r>
              <w:rPr>
                <w:b/>
                <w:bCs/>
                <w:lang w:val="fr-FR"/>
              </w:rPr>
              <w:t>hours</w:t>
            </w:r>
            <w:proofErr w:type="spellEnd"/>
            <w:r>
              <w:rPr>
                <w:b/>
                <w:bCs/>
                <w:lang w:val="fr-FR"/>
              </w:rPr>
              <w:t xml:space="preserve"> / </w:t>
            </w:r>
            <w:proofErr w:type="spellStart"/>
            <w:r>
              <w:rPr>
                <w:b/>
                <w:bCs/>
                <w:lang w:val="fr-FR"/>
              </w:rPr>
              <w:t>semester</w:t>
            </w:r>
            <w:proofErr w:type="spellEnd"/>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center"/>
              <w:rPr>
                <w:lang w:val="fr-FR"/>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Pr="005C65F2" w:rsidRDefault="005C65F2">
            <w:pPr>
              <w:spacing w:line="276" w:lineRule="auto"/>
              <w:jc w:val="center"/>
              <w:rPr>
                <w:color w:val="FF0000"/>
                <w:lang w:val="fr-FR"/>
              </w:rPr>
            </w:pPr>
            <w:r w:rsidRPr="005C65F2">
              <w:rPr>
                <w:color w:val="FF0000"/>
                <w:lang w:val="fr-FR"/>
              </w:rPr>
              <w:t>50</w:t>
            </w:r>
          </w:p>
        </w:tc>
      </w:tr>
      <w:tr w:rsidR="003A3069">
        <w:tc>
          <w:tcPr>
            <w:tcW w:w="4348"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3.9. </w:t>
            </w:r>
            <w:proofErr w:type="spellStart"/>
            <w:r>
              <w:rPr>
                <w:b/>
                <w:bCs/>
                <w:lang w:val="fr-FR"/>
              </w:rPr>
              <w:t>Number</w:t>
            </w:r>
            <w:proofErr w:type="spellEnd"/>
            <w:r>
              <w:rPr>
                <w:b/>
                <w:bCs/>
                <w:lang w:val="fr-FR"/>
              </w:rPr>
              <w:t xml:space="preserve"> of </w:t>
            </w:r>
            <w:proofErr w:type="spellStart"/>
            <w:r>
              <w:rPr>
                <w:b/>
                <w:bCs/>
                <w:lang w:val="fr-FR"/>
              </w:rPr>
              <w:t>credits</w:t>
            </w:r>
            <w:proofErr w:type="spellEnd"/>
            <w:r>
              <w:rPr>
                <w:b/>
                <w:bCs/>
                <w:lang w:val="fr-FR"/>
              </w:rPr>
              <w:t xml:space="preserve"> </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center"/>
              <w:rPr>
                <w:lang w:val="fr-FR"/>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lang w:val="fr-FR"/>
              </w:rPr>
            </w:pPr>
            <w:r>
              <w:rPr>
                <w:lang w:val="fr-FR"/>
              </w:rPr>
              <w:t>2</w:t>
            </w:r>
          </w:p>
        </w:tc>
      </w:tr>
    </w:tbl>
    <w:p w:rsidR="003A3069" w:rsidRDefault="003A3069">
      <w:pPr>
        <w:spacing w:line="276" w:lineRule="auto"/>
        <w:rPr>
          <w:sz w:val="18"/>
          <w:lang w:val="fr-FR"/>
        </w:rPr>
      </w:pPr>
    </w:p>
    <w:p w:rsidR="003A3069" w:rsidRDefault="00FB1937">
      <w:pPr>
        <w:numPr>
          <w:ilvl w:val="0"/>
          <w:numId w:val="2"/>
        </w:numPr>
        <w:spacing w:line="276" w:lineRule="auto"/>
        <w:rPr>
          <w:b/>
          <w:bCs/>
          <w:sz w:val="24"/>
          <w:szCs w:val="28"/>
          <w:lang w:val="it-IT"/>
        </w:rPr>
      </w:pPr>
      <w:r>
        <w:rPr>
          <w:b/>
          <w:bCs/>
          <w:sz w:val="24"/>
          <w:szCs w:val="28"/>
          <w:lang w:val="it-IT"/>
        </w:rPr>
        <w:t xml:space="preserve">Prerequisites (where applicable) </w:t>
      </w:r>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4248"/>
        <w:gridCol w:w="5682"/>
      </w:tblGrid>
      <w:tr w:rsidR="003A3069" w:rsidTr="005C65F2">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4.1.  curriculum</w:t>
            </w:r>
          </w:p>
        </w:tc>
        <w:tc>
          <w:tcPr>
            <w:tcW w:w="568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lang w:val="fr-FR"/>
              </w:rPr>
            </w:pPr>
            <w:proofErr w:type="spellStart"/>
            <w:r>
              <w:rPr>
                <w:lang w:val="fr-FR"/>
              </w:rPr>
              <w:t>Biochemistry</w:t>
            </w:r>
            <w:proofErr w:type="spellEnd"/>
            <w:r>
              <w:rPr>
                <w:lang w:val="fr-FR"/>
              </w:rPr>
              <w:t xml:space="preserve">, </w:t>
            </w:r>
            <w:proofErr w:type="spellStart"/>
            <w:r>
              <w:rPr>
                <w:lang w:val="fr-FR"/>
              </w:rPr>
              <w:t>physiology</w:t>
            </w:r>
            <w:proofErr w:type="spellEnd"/>
            <w:r>
              <w:rPr>
                <w:lang w:val="fr-FR"/>
              </w:rPr>
              <w:t xml:space="preserve">, </w:t>
            </w:r>
            <w:proofErr w:type="spellStart"/>
            <w:r>
              <w:rPr>
                <w:lang w:val="fr-FR"/>
              </w:rPr>
              <w:t>pathophysiology</w:t>
            </w:r>
            <w:proofErr w:type="spellEnd"/>
            <w:r>
              <w:rPr>
                <w:lang w:val="fr-FR"/>
              </w:rPr>
              <w:t xml:space="preserve">, </w:t>
            </w:r>
            <w:proofErr w:type="spellStart"/>
            <w:r>
              <w:rPr>
                <w:lang w:val="fr-FR"/>
              </w:rPr>
              <w:t>medical</w:t>
            </w:r>
            <w:proofErr w:type="spellEnd"/>
            <w:r>
              <w:rPr>
                <w:lang w:val="fr-FR"/>
              </w:rPr>
              <w:t xml:space="preserve"> </w:t>
            </w:r>
            <w:proofErr w:type="spellStart"/>
            <w:r>
              <w:rPr>
                <w:lang w:val="fr-FR"/>
              </w:rPr>
              <w:t>semiology</w:t>
            </w:r>
            <w:proofErr w:type="spellEnd"/>
          </w:p>
        </w:tc>
      </w:tr>
      <w:tr w:rsidR="003A3069" w:rsidTr="005C65F2">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4.2.  </w:t>
            </w:r>
            <w:proofErr w:type="spellStart"/>
            <w:r>
              <w:rPr>
                <w:b/>
                <w:bCs/>
                <w:lang w:val="fr-FR"/>
              </w:rPr>
              <w:t>competences</w:t>
            </w:r>
            <w:proofErr w:type="spellEnd"/>
          </w:p>
        </w:tc>
        <w:tc>
          <w:tcPr>
            <w:tcW w:w="568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lang w:val="it-IT"/>
              </w:rPr>
            </w:pPr>
            <w:r>
              <w:rPr>
                <w:lang w:val="it-IT"/>
              </w:rPr>
              <w:t xml:space="preserve">Not </w:t>
            </w:r>
            <w:r>
              <w:rPr>
                <w:lang w:val="it-IT"/>
              </w:rPr>
              <w:t>necessary</w:t>
            </w:r>
          </w:p>
        </w:tc>
      </w:tr>
    </w:tbl>
    <w:p w:rsidR="003A3069" w:rsidRDefault="003A3069">
      <w:pPr>
        <w:spacing w:line="276" w:lineRule="auto"/>
        <w:rPr>
          <w:b/>
          <w:bCs/>
          <w:sz w:val="24"/>
          <w:szCs w:val="28"/>
          <w:lang w:val="it-IT"/>
        </w:rPr>
      </w:pPr>
    </w:p>
    <w:p w:rsidR="003A3069" w:rsidRDefault="00FB1937">
      <w:pPr>
        <w:numPr>
          <w:ilvl w:val="0"/>
          <w:numId w:val="2"/>
        </w:numPr>
        <w:spacing w:line="276" w:lineRule="auto"/>
        <w:rPr>
          <w:b/>
          <w:bCs/>
          <w:sz w:val="24"/>
          <w:szCs w:val="28"/>
          <w:lang w:val="it-IT"/>
        </w:rPr>
      </w:pPr>
      <w:r>
        <w:rPr>
          <w:b/>
          <w:bCs/>
          <w:sz w:val="24"/>
          <w:szCs w:val="28"/>
          <w:lang w:val="it-IT"/>
        </w:rPr>
        <w:t>Conditions (where applicable)</w:t>
      </w:r>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4985"/>
        <w:gridCol w:w="4945"/>
      </w:tblGrid>
      <w:tr w:rsidR="003A3069">
        <w:tc>
          <w:tcPr>
            <w:tcW w:w="4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5.1. for lecture </w:t>
            </w:r>
            <w:proofErr w:type="spellStart"/>
            <w:r>
              <w:rPr>
                <w:b/>
                <w:bCs/>
                <w:lang w:val="fr-FR"/>
              </w:rPr>
              <w:t>delivery</w:t>
            </w:r>
            <w:proofErr w:type="spellEnd"/>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5C65F2">
            <w:pPr>
              <w:spacing w:line="276" w:lineRule="auto"/>
              <w:rPr>
                <w:lang w:val="fr-FR"/>
              </w:rPr>
            </w:pPr>
            <w:r w:rsidRPr="00CF47B2">
              <w:rPr>
                <w:color w:val="FF0000"/>
              </w:rPr>
              <w:t>Lecture hall, equipped with whiteboard and laptop, videoprojector and suitable software – Power Point</w:t>
            </w:r>
          </w:p>
        </w:tc>
      </w:tr>
      <w:tr w:rsidR="003A3069">
        <w:tc>
          <w:tcPr>
            <w:tcW w:w="498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lastRenderedPageBreak/>
              <w:t xml:space="preserve">5.2. for </w:t>
            </w:r>
            <w:proofErr w:type="spellStart"/>
            <w:r>
              <w:rPr>
                <w:b/>
                <w:bCs/>
                <w:lang w:val="fr-FR"/>
              </w:rPr>
              <w:t>seminar</w:t>
            </w:r>
            <w:proofErr w:type="spellEnd"/>
            <w:r>
              <w:rPr>
                <w:b/>
                <w:bCs/>
                <w:lang w:val="fr-FR"/>
              </w:rPr>
              <w:t xml:space="preserve"> / </w:t>
            </w:r>
            <w:proofErr w:type="spellStart"/>
            <w:r>
              <w:rPr>
                <w:b/>
                <w:bCs/>
                <w:lang w:val="fr-FR"/>
              </w:rPr>
              <w:t>laboratory</w:t>
            </w:r>
            <w:proofErr w:type="spellEnd"/>
            <w:r>
              <w:rPr>
                <w:b/>
                <w:bCs/>
                <w:lang w:val="fr-FR"/>
              </w:rPr>
              <w:t xml:space="preserve"> </w:t>
            </w:r>
            <w:proofErr w:type="spellStart"/>
            <w:r>
              <w:rPr>
                <w:b/>
                <w:bCs/>
                <w:lang w:val="fr-FR"/>
              </w:rPr>
              <w:t>delivery</w:t>
            </w:r>
            <w:proofErr w:type="spellEnd"/>
          </w:p>
        </w:tc>
        <w:tc>
          <w:tcPr>
            <w:tcW w:w="494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5C65F2">
            <w:pPr>
              <w:spacing w:line="276" w:lineRule="auto"/>
              <w:rPr>
                <w:lang w:val="fr-FR"/>
              </w:rPr>
            </w:pPr>
            <w:r w:rsidRPr="00CF47B2">
              <w:rPr>
                <w:color w:val="FF0000"/>
              </w:rPr>
              <w:t>Seminar room, equipped with whiteboard and laptop, videoprojector and suitable software – Power Point</w:t>
            </w:r>
          </w:p>
        </w:tc>
      </w:tr>
    </w:tbl>
    <w:p w:rsidR="003A3069" w:rsidRDefault="003A3069">
      <w:pPr>
        <w:spacing w:line="276" w:lineRule="auto"/>
        <w:rPr>
          <w:b/>
          <w:bCs/>
          <w:sz w:val="24"/>
          <w:szCs w:val="28"/>
          <w:lang w:val="fr-FR"/>
        </w:rPr>
      </w:pPr>
    </w:p>
    <w:p w:rsidR="003A3069" w:rsidRDefault="00FB1937">
      <w:pPr>
        <w:pStyle w:val="ListParagraph"/>
        <w:numPr>
          <w:ilvl w:val="0"/>
          <w:numId w:val="2"/>
        </w:numPr>
        <w:spacing w:line="276" w:lineRule="auto"/>
        <w:rPr>
          <w:b/>
          <w:bCs/>
          <w:sz w:val="24"/>
          <w:szCs w:val="28"/>
          <w:lang w:val="fr-FR"/>
        </w:rPr>
      </w:pPr>
      <w:proofErr w:type="spellStart"/>
      <w:r>
        <w:rPr>
          <w:b/>
          <w:bCs/>
          <w:sz w:val="24"/>
          <w:szCs w:val="28"/>
          <w:lang w:val="fr-FR"/>
        </w:rPr>
        <w:t>Specific</w:t>
      </w:r>
      <w:proofErr w:type="spellEnd"/>
      <w:r>
        <w:rPr>
          <w:b/>
          <w:bCs/>
          <w:sz w:val="24"/>
          <w:szCs w:val="28"/>
          <w:lang w:val="fr-FR"/>
        </w:rPr>
        <w:t xml:space="preserve"> </w:t>
      </w:r>
      <w:proofErr w:type="spellStart"/>
      <w:r>
        <w:rPr>
          <w:b/>
          <w:bCs/>
          <w:sz w:val="24"/>
          <w:szCs w:val="28"/>
          <w:lang w:val="fr-FR"/>
        </w:rPr>
        <w:t>Competences</w:t>
      </w:r>
      <w:proofErr w:type="spellEnd"/>
      <w:r>
        <w:rPr>
          <w:b/>
          <w:bCs/>
          <w:sz w:val="24"/>
          <w:szCs w:val="28"/>
          <w:lang w:val="fr-FR"/>
        </w:rPr>
        <w:t xml:space="preserve"> </w:t>
      </w:r>
      <w:proofErr w:type="spellStart"/>
      <w:r>
        <w:rPr>
          <w:b/>
          <w:bCs/>
          <w:sz w:val="24"/>
          <w:szCs w:val="28"/>
          <w:lang w:val="fr-FR"/>
        </w:rPr>
        <w:t>Acquired</w:t>
      </w:r>
      <w:proofErr w:type="spellEnd"/>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3263"/>
        <w:gridCol w:w="6667"/>
      </w:tblGrid>
      <w:tr w:rsidR="003A3069">
        <w:tc>
          <w:tcPr>
            <w:tcW w:w="3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it-IT"/>
              </w:rPr>
            </w:pPr>
            <w:r>
              <w:rPr>
                <w:b/>
                <w:bCs/>
                <w:lang w:val="it-IT"/>
              </w:rPr>
              <w:t>Professional Competences  (knowledge and skills)</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pStyle w:val="Index"/>
              <w:numPr>
                <w:ilvl w:val="0"/>
                <w:numId w:val="3"/>
              </w:numPr>
              <w:tabs>
                <w:tab w:val="left" w:pos="295"/>
              </w:tabs>
              <w:snapToGrid w:val="0"/>
              <w:spacing w:line="276" w:lineRule="auto"/>
              <w:ind w:left="295" w:hanging="278"/>
              <w:rPr>
                <w:rFonts w:ascii="Trebuchet MS" w:hAnsi="Trebuchet MS"/>
                <w:sz w:val="22"/>
                <w:szCs w:val="28"/>
                <w:lang w:val="ro-RO"/>
              </w:rPr>
            </w:pPr>
            <w:r>
              <w:rPr>
                <w:rFonts w:ascii="Trebuchet MS" w:hAnsi="Trebuchet MS"/>
                <w:bCs/>
                <w:sz w:val="20"/>
                <w:szCs w:val="22"/>
                <w:lang w:val="ro-RO"/>
              </w:rPr>
              <w:t xml:space="preserve">Interpretation of biochemistry laboratory test results </w:t>
            </w:r>
          </w:p>
          <w:p w:rsidR="003A3069" w:rsidRDefault="003A3069">
            <w:pPr>
              <w:numPr>
                <w:ilvl w:val="0"/>
                <w:numId w:val="3"/>
              </w:numPr>
              <w:spacing w:line="276" w:lineRule="auto"/>
              <w:rPr>
                <w:bCs/>
                <w:lang w:val="fr-FR"/>
              </w:rPr>
            </w:pPr>
          </w:p>
        </w:tc>
      </w:tr>
      <w:tr w:rsidR="003A3069">
        <w:tc>
          <w:tcPr>
            <w:tcW w:w="326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lang w:val="fr-FR"/>
              </w:rPr>
            </w:pPr>
            <w:r>
              <w:rPr>
                <w:b/>
                <w:bCs/>
                <w:lang w:val="fr-FR"/>
              </w:rPr>
              <w:t xml:space="preserve">Transversal </w:t>
            </w:r>
            <w:proofErr w:type="spellStart"/>
            <w:r>
              <w:rPr>
                <w:b/>
                <w:bCs/>
                <w:lang w:val="fr-FR"/>
              </w:rPr>
              <w:t>Competences</w:t>
            </w:r>
            <w:proofErr w:type="spellEnd"/>
            <w:r>
              <w:rPr>
                <w:b/>
                <w:bCs/>
                <w:lang w:val="fr-FR"/>
              </w:rPr>
              <w:t xml:space="preserve">  (</w:t>
            </w:r>
            <w:proofErr w:type="spellStart"/>
            <w:r>
              <w:rPr>
                <w:b/>
                <w:bCs/>
                <w:lang w:val="fr-FR"/>
              </w:rPr>
              <w:t>roles</w:t>
            </w:r>
            <w:proofErr w:type="spellEnd"/>
            <w:r>
              <w:rPr>
                <w:b/>
                <w:bCs/>
                <w:lang w:val="fr-FR"/>
              </w:rPr>
              <w:t xml:space="preserve">, </w:t>
            </w:r>
            <w:proofErr w:type="spellStart"/>
            <w:r>
              <w:rPr>
                <w:b/>
                <w:bCs/>
                <w:lang w:val="fr-FR"/>
              </w:rPr>
              <w:t>personal</w:t>
            </w:r>
            <w:proofErr w:type="spellEnd"/>
            <w:r>
              <w:rPr>
                <w:b/>
                <w:bCs/>
                <w:lang w:val="fr-FR"/>
              </w:rPr>
              <w:t xml:space="preserve"> and </w:t>
            </w:r>
            <w:proofErr w:type="spellStart"/>
            <w:r>
              <w:rPr>
                <w:b/>
                <w:bCs/>
                <w:lang w:val="fr-FR"/>
              </w:rPr>
              <w:t>professional</w:t>
            </w:r>
            <w:proofErr w:type="spellEnd"/>
            <w:r>
              <w:rPr>
                <w:b/>
                <w:bCs/>
                <w:lang w:val="fr-FR"/>
              </w:rPr>
              <w:t xml:space="preserve"> </w:t>
            </w:r>
            <w:proofErr w:type="spellStart"/>
            <w:r>
              <w:rPr>
                <w:b/>
                <w:bCs/>
                <w:lang w:val="fr-FR"/>
              </w:rPr>
              <w:t>development</w:t>
            </w:r>
            <w:proofErr w:type="spellEnd"/>
            <w:r>
              <w:rPr>
                <w:b/>
                <w:bCs/>
                <w:lang w:val="fr-FR"/>
              </w:rPr>
              <w:t>)</w:t>
            </w:r>
          </w:p>
        </w:tc>
        <w:tc>
          <w:tcPr>
            <w:tcW w:w="666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numPr>
                <w:ilvl w:val="0"/>
                <w:numId w:val="3"/>
              </w:numPr>
              <w:spacing w:line="276" w:lineRule="auto"/>
            </w:pPr>
            <w:r>
              <w:rPr>
                <w:bCs/>
                <w:lang w:val="fr-FR"/>
              </w:rPr>
              <w:t xml:space="preserve">To </w:t>
            </w:r>
            <w:proofErr w:type="spellStart"/>
            <w:r>
              <w:rPr>
                <w:bCs/>
                <w:lang w:val="fr-FR"/>
              </w:rPr>
              <w:t>demonstrate</w:t>
            </w:r>
            <w:proofErr w:type="spellEnd"/>
            <w:r>
              <w:rPr>
                <w:bCs/>
                <w:lang w:val="fr-FR"/>
              </w:rPr>
              <w:t xml:space="preserve"> the </w:t>
            </w:r>
            <w:proofErr w:type="spellStart"/>
            <w:r>
              <w:rPr>
                <w:bCs/>
                <w:lang w:val="fr-FR"/>
              </w:rPr>
              <w:t>capacity</w:t>
            </w:r>
            <w:proofErr w:type="spellEnd"/>
            <w:r>
              <w:rPr>
                <w:bCs/>
                <w:lang w:val="fr-FR"/>
              </w:rPr>
              <w:t xml:space="preserve"> of team </w:t>
            </w:r>
            <w:proofErr w:type="spellStart"/>
            <w:r>
              <w:rPr>
                <w:bCs/>
                <w:lang w:val="fr-FR"/>
              </w:rPr>
              <w:t>work</w:t>
            </w:r>
            <w:proofErr w:type="spellEnd"/>
          </w:p>
          <w:p w:rsidR="003A3069" w:rsidRDefault="00FB1937">
            <w:pPr>
              <w:numPr>
                <w:ilvl w:val="0"/>
                <w:numId w:val="3"/>
              </w:numPr>
              <w:tabs>
                <w:tab w:val="left" w:pos="295"/>
              </w:tabs>
              <w:snapToGrid w:val="0"/>
              <w:spacing w:line="276" w:lineRule="auto"/>
              <w:rPr>
                <w:bCs/>
                <w:lang w:val="it-IT"/>
              </w:rPr>
            </w:pPr>
            <w:r>
              <w:rPr>
                <w:bCs/>
                <w:lang w:val="fr-FR"/>
              </w:rPr>
              <w:t xml:space="preserve">To </w:t>
            </w:r>
            <w:proofErr w:type="spellStart"/>
            <w:r>
              <w:rPr>
                <w:bCs/>
                <w:lang w:val="fr-FR"/>
              </w:rPr>
              <w:t>demonstrate</w:t>
            </w:r>
            <w:proofErr w:type="spellEnd"/>
            <w:r>
              <w:rPr>
                <w:bCs/>
                <w:lang w:val="fr-FR"/>
              </w:rPr>
              <w:t xml:space="preserve"> the </w:t>
            </w:r>
            <w:proofErr w:type="spellStart"/>
            <w:r>
              <w:rPr>
                <w:bCs/>
                <w:lang w:val="fr-FR"/>
              </w:rPr>
              <w:t>capacity</w:t>
            </w:r>
            <w:proofErr w:type="spellEnd"/>
            <w:r>
              <w:rPr>
                <w:bCs/>
                <w:lang w:val="fr-FR"/>
              </w:rPr>
              <w:t xml:space="preserve"> of acting </w:t>
            </w:r>
            <w:proofErr w:type="spellStart"/>
            <w:r>
              <w:rPr>
                <w:bCs/>
                <w:lang w:val="fr-FR"/>
              </w:rPr>
              <w:t>with</w:t>
            </w:r>
            <w:proofErr w:type="spellEnd"/>
            <w:r>
              <w:rPr>
                <w:bCs/>
                <w:lang w:val="fr-FR"/>
              </w:rPr>
              <w:t xml:space="preserve"> </w:t>
            </w:r>
            <w:proofErr w:type="spellStart"/>
            <w:r>
              <w:rPr>
                <w:bCs/>
                <w:lang w:val="fr-FR"/>
              </w:rPr>
              <w:t>individual</w:t>
            </w:r>
            <w:proofErr w:type="spellEnd"/>
            <w:r>
              <w:rPr>
                <w:bCs/>
                <w:lang w:val="fr-FR"/>
              </w:rPr>
              <w:t xml:space="preserve"> </w:t>
            </w:r>
            <w:proofErr w:type="spellStart"/>
            <w:r>
              <w:rPr>
                <w:bCs/>
                <w:lang w:val="fr-FR"/>
              </w:rPr>
              <w:t>autonomy</w:t>
            </w:r>
            <w:proofErr w:type="spellEnd"/>
            <w:r>
              <w:rPr>
                <w:bCs/>
                <w:lang w:val="fr-FR"/>
              </w:rPr>
              <w:t xml:space="preserve"> by </w:t>
            </w:r>
            <w:proofErr w:type="spellStart"/>
            <w:r>
              <w:rPr>
                <w:bCs/>
                <w:lang w:val="fr-FR"/>
              </w:rPr>
              <w:t>participating</w:t>
            </w:r>
            <w:proofErr w:type="spellEnd"/>
            <w:r>
              <w:rPr>
                <w:bCs/>
                <w:lang w:val="fr-FR"/>
              </w:rPr>
              <w:t xml:space="preserve"> i</w:t>
            </w:r>
            <w:r>
              <w:rPr>
                <w:bCs/>
                <w:color w:val="000000"/>
                <w:lang w:val="fr-FR"/>
              </w:rPr>
              <w:t xml:space="preserve">n </w:t>
            </w:r>
            <w:r>
              <w:rPr>
                <w:bCs/>
                <w:color w:val="000000"/>
                <w:lang w:val="fr-FR"/>
              </w:rPr>
              <w:t xml:space="preserve">the </w:t>
            </w:r>
            <w:proofErr w:type="spellStart"/>
            <w:r>
              <w:rPr>
                <w:bCs/>
                <w:color w:val="000000"/>
                <w:lang w:val="fr-FR"/>
              </w:rPr>
              <w:t>elaboration</w:t>
            </w:r>
            <w:proofErr w:type="spellEnd"/>
            <w:r>
              <w:rPr>
                <w:bCs/>
                <w:color w:val="000000"/>
                <w:lang w:val="fr-FR"/>
              </w:rPr>
              <w:t xml:space="preserve"> of </w:t>
            </w:r>
            <w:proofErr w:type="spellStart"/>
            <w:r>
              <w:rPr>
                <w:bCs/>
                <w:color w:val="000000"/>
                <w:lang w:val="fr-FR"/>
              </w:rPr>
              <w:t>sci</w:t>
            </w:r>
            <w:r>
              <w:rPr>
                <w:bCs/>
                <w:lang w:val="fr-FR"/>
              </w:rPr>
              <w:t>entific</w:t>
            </w:r>
            <w:proofErr w:type="spellEnd"/>
            <w:r>
              <w:rPr>
                <w:bCs/>
                <w:lang w:val="fr-FR"/>
              </w:rPr>
              <w:t xml:space="preserve"> </w:t>
            </w:r>
            <w:proofErr w:type="spellStart"/>
            <w:r>
              <w:rPr>
                <w:bCs/>
                <w:lang w:val="fr-FR"/>
              </w:rPr>
              <w:t>papers</w:t>
            </w:r>
            <w:proofErr w:type="spellEnd"/>
          </w:p>
        </w:tc>
      </w:tr>
    </w:tbl>
    <w:p w:rsidR="003A3069" w:rsidRDefault="003A3069">
      <w:pPr>
        <w:spacing w:line="276" w:lineRule="auto"/>
        <w:rPr>
          <w:b/>
          <w:bCs/>
          <w:sz w:val="24"/>
          <w:szCs w:val="28"/>
          <w:lang w:val="it-IT"/>
        </w:rPr>
      </w:pPr>
    </w:p>
    <w:p w:rsidR="003A3069" w:rsidRDefault="00FB1937">
      <w:pPr>
        <w:numPr>
          <w:ilvl w:val="0"/>
          <w:numId w:val="2"/>
        </w:numPr>
        <w:spacing w:line="276" w:lineRule="auto"/>
        <w:rPr>
          <w:b/>
          <w:bCs/>
          <w:sz w:val="24"/>
          <w:szCs w:val="28"/>
          <w:lang w:val="it-IT"/>
        </w:rPr>
      </w:pPr>
      <w:r>
        <w:rPr>
          <w:rStyle w:val="ln2tpunct"/>
          <w:b/>
          <w:bCs/>
          <w:sz w:val="24"/>
          <w:szCs w:val="28"/>
          <w:lang w:val="it-IT"/>
        </w:rPr>
        <w:t xml:space="preserve">Obiectives of the Discipline (related to the acquired competences) </w:t>
      </w:r>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3341"/>
        <w:gridCol w:w="6589"/>
      </w:tblGrid>
      <w:tr w:rsidR="003A3069">
        <w:tc>
          <w:tcPr>
            <w:tcW w:w="334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7.1. General Obiective</w:t>
            </w:r>
          </w:p>
        </w:tc>
        <w:tc>
          <w:tcPr>
            <w:tcW w:w="65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pStyle w:val="ListParagraph"/>
              <w:widowControl w:val="0"/>
              <w:numPr>
                <w:ilvl w:val="0"/>
                <w:numId w:val="4"/>
              </w:numPr>
              <w:snapToGrid w:val="0"/>
              <w:spacing w:line="276" w:lineRule="auto"/>
              <w:ind w:left="217" w:right="62" w:hanging="285"/>
            </w:pPr>
            <w:r>
              <w:rPr>
                <w:bCs/>
                <w:lang w:val="en-US"/>
              </w:rPr>
              <w:t>Understanding the biochemical mechanisms that underlie various pathological conditions</w:t>
            </w:r>
          </w:p>
        </w:tc>
      </w:tr>
      <w:tr w:rsidR="003A3069">
        <w:tc>
          <w:tcPr>
            <w:tcW w:w="334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 xml:space="preserve">7.2. Specific Obiectives </w:t>
            </w:r>
          </w:p>
        </w:tc>
        <w:tc>
          <w:tcPr>
            <w:tcW w:w="65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pStyle w:val="ListParagraph"/>
              <w:numPr>
                <w:ilvl w:val="0"/>
                <w:numId w:val="5"/>
              </w:numPr>
              <w:spacing w:line="276" w:lineRule="auto"/>
              <w:ind w:left="221" w:hanging="283"/>
            </w:pPr>
            <w:r>
              <w:rPr>
                <w:bCs/>
                <w:color w:val="000000"/>
                <w:lang w:val="en-US"/>
              </w:rPr>
              <w:t xml:space="preserve">Correlating </w:t>
            </w:r>
            <w:r>
              <w:rPr>
                <w:bCs/>
                <w:color w:val="000000"/>
                <w:lang w:val="en-US"/>
              </w:rPr>
              <w:t>the clinical data with biochemical parameters in o</w:t>
            </w:r>
            <w:r>
              <w:rPr>
                <w:bCs/>
                <w:lang w:val="en-US"/>
              </w:rPr>
              <w:t xml:space="preserve">rder to conduct a diagnosis </w:t>
            </w:r>
          </w:p>
        </w:tc>
      </w:tr>
    </w:tbl>
    <w:p w:rsidR="003A3069" w:rsidRDefault="003A3069">
      <w:pPr>
        <w:spacing w:line="276" w:lineRule="auto"/>
        <w:rPr>
          <w:sz w:val="18"/>
        </w:rPr>
      </w:pPr>
    </w:p>
    <w:p w:rsidR="003A3069" w:rsidRDefault="00FB1937">
      <w:pPr>
        <w:numPr>
          <w:ilvl w:val="0"/>
          <w:numId w:val="2"/>
        </w:numPr>
        <w:spacing w:line="276" w:lineRule="auto"/>
        <w:rPr>
          <w:b/>
          <w:bCs/>
          <w:sz w:val="24"/>
          <w:szCs w:val="28"/>
        </w:rPr>
      </w:pPr>
      <w:r>
        <w:rPr>
          <w:b/>
          <w:bCs/>
          <w:sz w:val="24"/>
          <w:szCs w:val="28"/>
        </w:rPr>
        <w:t xml:space="preserve"> Contents </w:t>
      </w:r>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5591"/>
        <w:gridCol w:w="2613"/>
        <w:gridCol w:w="1726"/>
      </w:tblGrid>
      <w:tr w:rsidR="003A3069">
        <w:trPr>
          <w:trHeight w:val="485"/>
        </w:trPr>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8.1. Lecture</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 xml:space="preserve">Teaching methods </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Comments</w:t>
            </w:r>
          </w:p>
        </w:tc>
      </w:tr>
      <w:tr w:rsidR="003A3069">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pPr>
            <w:r>
              <w:rPr>
                <w:bCs/>
                <w:color w:val="000000"/>
              </w:rPr>
              <w:t>1. Biochemical exploration of atherosclerosis and cardiovascular diseases.</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sz w:val="18"/>
              </w:rPr>
            </w:pPr>
            <w:r>
              <w:rPr>
                <w:sz w:val="18"/>
              </w:rPr>
              <w:t>Interactive lecture / video presentation</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sz w:val="18"/>
              </w:rPr>
            </w:pPr>
            <w:r>
              <w:rPr>
                <w:sz w:val="18"/>
              </w:rPr>
              <w:t>2h</w:t>
            </w:r>
          </w:p>
        </w:tc>
      </w:tr>
      <w:tr w:rsidR="003A3069">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color w:val="000000"/>
              </w:rPr>
            </w:pPr>
            <w:r>
              <w:rPr>
                <w:bCs/>
                <w:color w:val="000000"/>
              </w:rPr>
              <w:t xml:space="preserve">2. </w:t>
            </w:r>
            <w:r>
              <w:rPr>
                <w:bCs/>
                <w:color w:val="000000"/>
              </w:rPr>
              <w:t>Metabolic effects and mechanism of action of insulin. Biochemical exploration of diabetes mellitus.</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sz w:val="18"/>
              </w:rPr>
            </w:pPr>
            <w:r>
              <w:rPr>
                <w:sz w:val="18"/>
              </w:rPr>
              <w:t>Interactive lecture / video presentation</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sz w:val="18"/>
              </w:rPr>
            </w:pPr>
            <w:r>
              <w:rPr>
                <w:sz w:val="18"/>
              </w:rPr>
              <w:t>2h</w:t>
            </w:r>
          </w:p>
        </w:tc>
      </w:tr>
      <w:tr w:rsidR="003A3069">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color w:val="000000"/>
              </w:rPr>
            </w:pPr>
            <w:r>
              <w:rPr>
                <w:bCs/>
                <w:color w:val="000000"/>
              </w:rPr>
              <w:t xml:space="preserve">3. Biochemical exploration of hepatobilliary diseases. Biochemical exploration of kidney diseases. </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sz w:val="18"/>
              </w:rPr>
            </w:pPr>
            <w:r>
              <w:rPr>
                <w:sz w:val="18"/>
              </w:rPr>
              <w:t>Interactive</w:t>
            </w:r>
            <w:r>
              <w:rPr>
                <w:sz w:val="18"/>
              </w:rPr>
              <w:t xml:space="preserve"> lecture / video presentation</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sz w:val="18"/>
              </w:rPr>
            </w:pPr>
            <w:r>
              <w:rPr>
                <w:sz w:val="18"/>
              </w:rPr>
              <w:t>2h</w:t>
            </w:r>
          </w:p>
        </w:tc>
      </w:tr>
      <w:tr w:rsidR="003A3069">
        <w:tc>
          <w:tcPr>
            <w:tcW w:w="9930"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pPr>
            <w:r>
              <w:rPr>
                <w:b/>
                <w:bCs/>
              </w:rPr>
              <w:t>Bibliography</w:t>
            </w:r>
          </w:p>
          <w:p w:rsidR="003A3069" w:rsidRDefault="00FB1937">
            <w:pPr>
              <w:spacing w:line="276" w:lineRule="auto"/>
            </w:pPr>
            <w:r>
              <w:t>1.</w:t>
            </w:r>
            <w:r>
              <w:rPr>
                <w:rFonts w:cs="Times New Roman"/>
                <w:color w:val="000000"/>
                <w:szCs w:val="20"/>
                <w:lang w:val="it-IT"/>
              </w:rPr>
              <w:t xml:space="preserve">Rae P, Crane M, Pattenden R. </w:t>
            </w:r>
            <w:r>
              <w:rPr>
                <w:rFonts w:cs="Times New Roman"/>
                <w:i/>
                <w:iCs/>
                <w:color w:val="000000"/>
                <w:szCs w:val="20"/>
                <w:lang w:val="it-IT"/>
              </w:rPr>
              <w:t>Clinical Biochemistry – Lecture Notes</w:t>
            </w:r>
            <w:r>
              <w:rPr>
                <w:rFonts w:cs="Times New Roman"/>
                <w:color w:val="000000"/>
                <w:szCs w:val="20"/>
                <w:lang w:val="it-IT"/>
              </w:rPr>
              <w:t>, 10</w:t>
            </w:r>
            <w:proofErr w:type="spellStart"/>
            <w:r>
              <w:rPr>
                <w:rFonts w:cs="Times New Roman"/>
                <w:bCs/>
                <w:color w:val="000000"/>
                <w:szCs w:val="20"/>
                <w:vertAlign w:val="superscript"/>
                <w:lang w:val="en-US"/>
              </w:rPr>
              <w:t>th</w:t>
            </w:r>
            <w:proofErr w:type="spellEnd"/>
            <w:r>
              <w:rPr>
                <w:rFonts w:cs="Times New Roman"/>
                <w:color w:val="000000"/>
                <w:szCs w:val="20"/>
                <w:lang w:val="it-IT"/>
              </w:rPr>
              <w:t xml:space="preserve"> ed., Wiley Blackwell, </w:t>
            </w:r>
            <w:r>
              <w:rPr>
                <w:rFonts w:cs="Times New Roman"/>
                <w:color w:val="000000"/>
                <w:szCs w:val="20"/>
                <w:lang w:val="en-US"/>
              </w:rPr>
              <w:t xml:space="preserve">John Wiley &amp; Sons Ltd. </w:t>
            </w:r>
            <w:r>
              <w:rPr>
                <w:rFonts w:cs="Times New Roman"/>
                <w:color w:val="000000"/>
                <w:szCs w:val="20"/>
                <w:lang w:val="it-IT"/>
              </w:rPr>
              <w:t>2018</w:t>
            </w:r>
            <w:r>
              <w:rPr>
                <w:color w:val="000000"/>
                <w:szCs w:val="20"/>
                <w:lang w:val="en-US"/>
              </w:rPr>
              <w:t>.</w:t>
            </w:r>
          </w:p>
          <w:p w:rsidR="003A3069" w:rsidRDefault="00FB1937">
            <w:pPr>
              <w:spacing w:line="276" w:lineRule="auto"/>
            </w:pPr>
            <w:proofErr w:type="gramStart"/>
            <w:r>
              <w:rPr>
                <w:lang w:val="en-US"/>
              </w:rPr>
              <w:t>2.</w:t>
            </w:r>
            <w:r>
              <w:rPr>
                <w:bCs/>
                <w:lang w:val="en-US"/>
              </w:rPr>
              <w:t>Crook</w:t>
            </w:r>
            <w:proofErr w:type="gramEnd"/>
            <w:r>
              <w:rPr>
                <w:bCs/>
                <w:lang w:val="en-US"/>
              </w:rPr>
              <w:t xml:space="preserve"> MA. </w:t>
            </w:r>
            <w:r>
              <w:rPr>
                <w:bCs/>
                <w:i/>
                <w:lang w:val="en-US"/>
              </w:rPr>
              <w:t>Clinical Biochemistry and Metabolic Medicine</w:t>
            </w:r>
            <w:r>
              <w:rPr>
                <w:bCs/>
                <w:lang w:val="en-US"/>
              </w:rPr>
              <w:t>. 8</w:t>
            </w:r>
            <w:bookmarkStart w:id="1" w:name="__DdeLink__543_89749393"/>
            <w:r>
              <w:rPr>
                <w:bCs/>
                <w:vertAlign w:val="superscript"/>
                <w:lang w:val="en-US"/>
              </w:rPr>
              <w:t>th</w:t>
            </w:r>
            <w:bookmarkEnd w:id="1"/>
            <w:r>
              <w:rPr>
                <w:bCs/>
                <w:lang w:val="en-US"/>
              </w:rPr>
              <w:t xml:space="preserve"> edition. </w:t>
            </w:r>
            <w:proofErr w:type="spellStart"/>
            <w:r>
              <w:rPr>
                <w:bCs/>
                <w:lang w:val="en-US"/>
              </w:rPr>
              <w:t>Hodder</w:t>
            </w:r>
            <w:proofErr w:type="spellEnd"/>
            <w:r>
              <w:rPr>
                <w:bCs/>
                <w:lang w:val="en-US"/>
              </w:rPr>
              <w:t xml:space="preserve"> Arnold, </w:t>
            </w:r>
            <w:proofErr w:type="spellStart"/>
            <w:r>
              <w:rPr>
                <w:bCs/>
                <w:lang w:val="en-US"/>
              </w:rPr>
              <w:t>Hodder</w:t>
            </w:r>
            <w:proofErr w:type="spellEnd"/>
            <w:r>
              <w:rPr>
                <w:bCs/>
                <w:lang w:val="en-US"/>
              </w:rPr>
              <w:t xml:space="preserve"> &amp; Stoughton Ltd, 2012.</w:t>
            </w:r>
          </w:p>
          <w:p w:rsidR="003A3069" w:rsidRDefault="00FB1937">
            <w:pPr>
              <w:spacing w:line="276" w:lineRule="auto"/>
            </w:pPr>
            <w:r>
              <w:rPr>
                <w:bCs/>
                <w:lang w:val="en-US"/>
              </w:rPr>
              <w:t xml:space="preserve">3. Kaplan LA, </w:t>
            </w:r>
            <w:proofErr w:type="spellStart"/>
            <w:r>
              <w:rPr>
                <w:bCs/>
                <w:lang w:val="en-US"/>
              </w:rPr>
              <w:t>Pesce</w:t>
            </w:r>
            <w:proofErr w:type="spellEnd"/>
            <w:r>
              <w:rPr>
                <w:bCs/>
                <w:lang w:val="en-US"/>
              </w:rPr>
              <w:t xml:space="preserve"> AJ. </w:t>
            </w:r>
            <w:r>
              <w:rPr>
                <w:bCs/>
                <w:i/>
                <w:lang w:val="en-US"/>
              </w:rPr>
              <w:t>Clinical Chemistry. Theory, analysis, correlation</w:t>
            </w:r>
            <w:r>
              <w:rPr>
                <w:bCs/>
                <w:lang w:val="en-US"/>
              </w:rPr>
              <w:t>. 5</w:t>
            </w:r>
            <w:r>
              <w:rPr>
                <w:bCs/>
                <w:vertAlign w:val="superscript"/>
                <w:lang w:val="en-US"/>
              </w:rPr>
              <w:t>th</w:t>
            </w:r>
            <w:r>
              <w:rPr>
                <w:bCs/>
                <w:lang w:val="en-US"/>
              </w:rPr>
              <w:t xml:space="preserve"> edition. Mosby Elsevier, 2010.</w:t>
            </w:r>
          </w:p>
          <w:p w:rsidR="003A3069" w:rsidRDefault="00FB1937">
            <w:pPr>
              <w:spacing w:line="276" w:lineRule="auto"/>
            </w:pPr>
            <w:r>
              <w:rPr>
                <w:bCs/>
                <w:lang w:val="en-US"/>
              </w:rPr>
              <w:t xml:space="preserve">4. </w:t>
            </w:r>
            <w:proofErr w:type="spellStart"/>
            <w:r>
              <w:rPr>
                <w:bCs/>
                <w:lang w:val="en-US"/>
              </w:rPr>
              <w:t>Arneson</w:t>
            </w:r>
            <w:proofErr w:type="spellEnd"/>
            <w:r>
              <w:rPr>
                <w:bCs/>
                <w:lang w:val="en-US"/>
              </w:rPr>
              <w:t xml:space="preserve"> W, </w:t>
            </w:r>
            <w:proofErr w:type="spellStart"/>
            <w:r>
              <w:rPr>
                <w:bCs/>
                <w:lang w:val="en-US"/>
              </w:rPr>
              <w:t>Brickell</w:t>
            </w:r>
            <w:proofErr w:type="spellEnd"/>
            <w:r>
              <w:rPr>
                <w:bCs/>
                <w:lang w:val="en-US"/>
              </w:rPr>
              <w:t xml:space="preserve"> J. </w:t>
            </w:r>
            <w:r>
              <w:rPr>
                <w:bCs/>
                <w:i/>
                <w:lang w:val="en-US"/>
              </w:rPr>
              <w:t>Clinical Chemistry. A Laboratory Perspective</w:t>
            </w:r>
            <w:r>
              <w:rPr>
                <w:bCs/>
                <w:lang w:val="en-US"/>
              </w:rPr>
              <w:t>. F. A. Davis Company</w:t>
            </w:r>
            <w:r>
              <w:rPr>
                <w:bCs/>
                <w:lang w:val="en-US"/>
              </w:rPr>
              <w:t>, 2007.</w:t>
            </w:r>
          </w:p>
        </w:tc>
      </w:tr>
      <w:tr w:rsidR="003A3069">
        <w:trPr>
          <w:trHeight w:val="485"/>
        </w:trPr>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8.2. Seminar / Laboratory</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 xml:space="preserve">Teaching methods </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
                <w:bCs/>
              </w:rPr>
            </w:pPr>
            <w:r>
              <w:rPr>
                <w:b/>
                <w:bCs/>
              </w:rPr>
              <w:t>Comments</w:t>
            </w:r>
          </w:p>
        </w:tc>
      </w:tr>
      <w:tr w:rsidR="003A3069">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color w:val="0000FF"/>
              </w:rPr>
            </w:pPr>
            <w:r>
              <w:rPr>
                <w:bCs/>
                <w:color w:val="000000"/>
              </w:rPr>
              <w:t>1. Biomarkers  of atherosclerosis. Biochemical markers for  diagnosis and monitoring of cardiovascular diseases.</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sz w:val="18"/>
              </w:rPr>
            </w:pPr>
            <w:r>
              <w:rPr>
                <w:sz w:val="18"/>
              </w:rPr>
              <w:t xml:space="preserve">Practical applications (case reports) </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sz w:val="18"/>
              </w:rPr>
            </w:pPr>
            <w:r>
              <w:rPr>
                <w:sz w:val="18"/>
              </w:rPr>
              <w:t>2h</w:t>
            </w:r>
          </w:p>
        </w:tc>
      </w:tr>
      <w:tr w:rsidR="003A3069">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color w:val="000000"/>
              </w:rPr>
            </w:pPr>
            <w:r>
              <w:rPr>
                <w:bCs/>
                <w:color w:val="000000"/>
              </w:rPr>
              <w:t xml:space="preserve">2. Biochemical markers for the </w:t>
            </w:r>
            <w:r>
              <w:rPr>
                <w:bCs/>
                <w:color w:val="000000"/>
              </w:rPr>
              <w:t>diagnosis and monitoring of diabetes mellitus.</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sz w:val="18"/>
              </w:rPr>
            </w:pPr>
            <w:r>
              <w:rPr>
                <w:sz w:val="18"/>
              </w:rPr>
              <w:t xml:space="preserve">Practical applications (case reports) </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sz w:val="18"/>
              </w:rPr>
            </w:pPr>
            <w:r>
              <w:rPr>
                <w:sz w:val="18"/>
              </w:rPr>
              <w:t>2h</w:t>
            </w:r>
          </w:p>
        </w:tc>
      </w:tr>
      <w:tr w:rsidR="003A3069">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rPr>
                <w:color w:val="000000"/>
              </w:rPr>
            </w:pPr>
            <w:r>
              <w:rPr>
                <w:bCs/>
                <w:color w:val="000000"/>
              </w:rPr>
              <w:t>3.  Biochemical markers for the diagnosis of liver diseases.</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sz w:val="18"/>
              </w:rPr>
            </w:pPr>
            <w:r>
              <w:rPr>
                <w:sz w:val="18"/>
              </w:rPr>
              <w:t xml:space="preserve">Practical applications (case reports) </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sz w:val="18"/>
              </w:rPr>
            </w:pPr>
            <w:r>
              <w:rPr>
                <w:sz w:val="18"/>
              </w:rPr>
              <w:t>2h</w:t>
            </w:r>
          </w:p>
        </w:tc>
      </w:tr>
      <w:tr w:rsidR="003A3069">
        <w:tc>
          <w:tcPr>
            <w:tcW w:w="559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color w:val="000000"/>
              </w:rPr>
            </w:pPr>
            <w:r>
              <w:rPr>
                <w:bCs/>
                <w:color w:val="000000"/>
              </w:rPr>
              <w:t>4. Biochemical markers for the diagnosis of kidney diseases.</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sz w:val="18"/>
              </w:rPr>
            </w:pPr>
            <w:r>
              <w:rPr>
                <w:sz w:val="18"/>
              </w:rPr>
              <w:t>P</w:t>
            </w:r>
            <w:r>
              <w:rPr>
                <w:sz w:val="18"/>
              </w:rPr>
              <w:t xml:space="preserve">ractical applications (case reports) </w:t>
            </w: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sz w:val="18"/>
              </w:rPr>
            </w:pPr>
            <w:r>
              <w:rPr>
                <w:sz w:val="18"/>
              </w:rPr>
              <w:t>2h</w:t>
            </w:r>
          </w:p>
        </w:tc>
      </w:tr>
      <w:tr w:rsidR="003A3069">
        <w:tc>
          <w:tcPr>
            <w:tcW w:w="9930" w:type="dxa"/>
            <w:gridSpan w:val="3"/>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pPr>
            <w:r>
              <w:rPr>
                <w:b/>
                <w:bCs/>
              </w:rPr>
              <w:t>Bibliography</w:t>
            </w:r>
          </w:p>
          <w:p w:rsidR="003A3069" w:rsidRDefault="00FB1937">
            <w:pPr>
              <w:spacing w:line="240" w:lineRule="auto"/>
            </w:pPr>
            <w:r>
              <w:rPr>
                <w:sz w:val="18"/>
                <w:szCs w:val="20"/>
                <w:lang w:val="it-IT"/>
              </w:rPr>
              <w:t xml:space="preserve"> </w:t>
            </w:r>
            <w:r>
              <w:rPr>
                <w:szCs w:val="20"/>
                <w:lang w:val="it-IT"/>
              </w:rPr>
              <w:t xml:space="preserve">Carl A. Burtis, Edward R. Ashwood. </w:t>
            </w:r>
            <w:r>
              <w:rPr>
                <w:i/>
                <w:szCs w:val="20"/>
                <w:lang w:val="it-IT"/>
              </w:rPr>
              <w:t>Tietz textbook of Clinical chemistry</w:t>
            </w:r>
            <w:r>
              <w:rPr>
                <w:szCs w:val="20"/>
                <w:lang w:val="it-IT"/>
              </w:rPr>
              <w:t>. 3</w:t>
            </w:r>
            <w:r>
              <w:rPr>
                <w:szCs w:val="20"/>
                <w:vertAlign w:val="superscript"/>
                <w:lang w:val="it-IT"/>
              </w:rPr>
              <w:t xml:space="preserve">rd </w:t>
            </w:r>
            <w:r>
              <w:rPr>
                <w:szCs w:val="20"/>
                <w:lang w:val="it-IT"/>
              </w:rPr>
              <w:t>edition, 1999.</w:t>
            </w:r>
            <w:r>
              <w:rPr>
                <w:szCs w:val="20"/>
                <w:lang w:val="en-US"/>
              </w:rPr>
              <w:t xml:space="preserve">   </w:t>
            </w:r>
            <w:r>
              <w:rPr>
                <w:b/>
                <w:bCs/>
                <w:sz w:val="18"/>
                <w:szCs w:val="20"/>
                <w:lang w:val="en-US"/>
              </w:rPr>
              <w:t xml:space="preserve">  </w:t>
            </w:r>
          </w:p>
        </w:tc>
      </w:tr>
    </w:tbl>
    <w:p w:rsidR="003A3069" w:rsidRDefault="003A3069">
      <w:pPr>
        <w:spacing w:line="276" w:lineRule="auto"/>
        <w:rPr>
          <w:sz w:val="18"/>
          <w:lang w:val="en-US"/>
        </w:rPr>
      </w:pPr>
    </w:p>
    <w:p w:rsidR="003A3069" w:rsidRDefault="00FB1937">
      <w:pPr>
        <w:numPr>
          <w:ilvl w:val="0"/>
          <w:numId w:val="2"/>
        </w:numPr>
        <w:spacing w:line="276" w:lineRule="auto"/>
        <w:jc w:val="both"/>
        <w:rPr>
          <w:rStyle w:val="ln2tpunct"/>
          <w:b/>
          <w:bCs/>
          <w:sz w:val="24"/>
          <w:szCs w:val="28"/>
          <w:lang w:val="en-US"/>
        </w:rPr>
      </w:pPr>
      <w:r>
        <w:rPr>
          <w:rStyle w:val="ln2tpunct"/>
          <w:b/>
          <w:bCs/>
          <w:sz w:val="24"/>
          <w:szCs w:val="28"/>
          <w:lang w:val="en-US"/>
        </w:rPr>
        <w:t xml:space="preserve">Correlations between the contents of the discipline and the expectations of the epistemic community, </w:t>
      </w:r>
      <w:r>
        <w:rPr>
          <w:rStyle w:val="ln2tpunct"/>
          <w:b/>
          <w:bCs/>
          <w:sz w:val="24"/>
          <w:szCs w:val="28"/>
          <w:lang w:val="en-US"/>
        </w:rPr>
        <w:t xml:space="preserve">of </w:t>
      </w:r>
      <w:proofErr w:type="spellStart"/>
      <w:r>
        <w:rPr>
          <w:rStyle w:val="ln2tpunct"/>
          <w:b/>
          <w:bCs/>
          <w:sz w:val="24"/>
          <w:szCs w:val="28"/>
          <w:lang w:val="en-US"/>
        </w:rPr>
        <w:t>profesional</w:t>
      </w:r>
      <w:proofErr w:type="spellEnd"/>
      <w:r>
        <w:rPr>
          <w:rStyle w:val="ln2tpunct"/>
          <w:b/>
          <w:bCs/>
          <w:sz w:val="24"/>
          <w:szCs w:val="28"/>
          <w:lang w:val="en-US"/>
        </w:rPr>
        <w:t xml:space="preserve"> associations and of employers in the field</w:t>
      </w:r>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9930"/>
      </w:tblGrid>
      <w:tr w:rsidR="003A3069">
        <w:tc>
          <w:tcPr>
            <w:tcW w:w="993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40" w:lineRule="auto"/>
              <w:jc w:val="both"/>
              <w:rPr>
                <w:b/>
                <w:bCs/>
                <w:sz w:val="24"/>
                <w:szCs w:val="28"/>
                <w:lang w:val="en-US"/>
              </w:rPr>
            </w:pPr>
            <w:r>
              <w:rPr>
                <w:b/>
                <w:bCs/>
                <w:sz w:val="24"/>
                <w:szCs w:val="20"/>
                <w:lang w:val="en-US"/>
              </w:rPr>
              <w:t xml:space="preserve"> </w:t>
            </w:r>
            <w:r>
              <w:rPr>
                <w:sz w:val="24"/>
                <w:szCs w:val="20"/>
                <w:lang w:val="en-US"/>
              </w:rPr>
              <w:t>The knowledge and the skills are established as didactic objectives and specified as such in the curricula that are revised annually. After the analysis performed at the discipline level, these are</w:t>
            </w:r>
            <w:r>
              <w:rPr>
                <w:sz w:val="24"/>
                <w:szCs w:val="20"/>
                <w:lang w:val="en-US"/>
              </w:rPr>
              <w:t xml:space="preserve"> discussed and approved by the Curricular Bureau, in order to harmonize them with other disciplines. During all this process, an evaluation is performed concerning the correspondence between the contents and the expectations of the </w:t>
            </w:r>
            <w:proofErr w:type="spellStart"/>
            <w:r>
              <w:rPr>
                <w:sz w:val="24"/>
                <w:szCs w:val="20"/>
                <w:lang w:val="en-US"/>
              </w:rPr>
              <w:lastRenderedPageBreak/>
              <w:t>academical</w:t>
            </w:r>
            <w:proofErr w:type="spellEnd"/>
            <w:r>
              <w:rPr>
                <w:sz w:val="24"/>
                <w:szCs w:val="20"/>
                <w:lang w:val="en-US"/>
              </w:rPr>
              <w:t xml:space="preserve"> community, co</w:t>
            </w:r>
            <w:r>
              <w:rPr>
                <w:sz w:val="24"/>
                <w:szCs w:val="20"/>
                <w:lang w:val="en-US"/>
              </w:rPr>
              <w:t>mmunity representatives, professional associations and employers. As a primary objective, the discipline aims to offer the students optimal prerequisites for the following years of the Medicine bachelor study cycle, in order to be able to involve successfu</w:t>
            </w:r>
            <w:r>
              <w:rPr>
                <w:sz w:val="24"/>
                <w:szCs w:val="20"/>
                <w:lang w:val="en-US"/>
              </w:rPr>
              <w:t>lly in internship programs in Romania and in other countries from the European Union, immediately after graduation.</w:t>
            </w:r>
          </w:p>
        </w:tc>
      </w:tr>
    </w:tbl>
    <w:p w:rsidR="003A3069" w:rsidRDefault="003A3069">
      <w:pPr>
        <w:spacing w:line="276" w:lineRule="auto"/>
        <w:jc w:val="both"/>
        <w:rPr>
          <w:b/>
          <w:bCs/>
          <w:sz w:val="24"/>
          <w:szCs w:val="28"/>
          <w:lang w:val="en-US"/>
        </w:rPr>
      </w:pPr>
    </w:p>
    <w:p w:rsidR="003A3069" w:rsidRDefault="00FB1937">
      <w:pPr>
        <w:numPr>
          <w:ilvl w:val="0"/>
          <w:numId w:val="2"/>
        </w:numPr>
        <w:spacing w:line="276" w:lineRule="auto"/>
        <w:jc w:val="both"/>
        <w:rPr>
          <w:b/>
          <w:bCs/>
          <w:sz w:val="24"/>
          <w:szCs w:val="28"/>
        </w:rPr>
      </w:pPr>
      <w:r>
        <w:rPr>
          <w:b/>
          <w:bCs/>
          <w:sz w:val="24"/>
          <w:szCs w:val="28"/>
        </w:rPr>
        <w:t>Evaluation</w:t>
      </w:r>
    </w:p>
    <w:tbl>
      <w:tblPr>
        <w:tblW w:w="993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tblPr>
      <w:tblGrid>
        <w:gridCol w:w="2476"/>
        <w:gridCol w:w="3648"/>
        <w:gridCol w:w="2104"/>
        <w:gridCol w:w="1702"/>
      </w:tblGrid>
      <w:tr w:rsidR="003A3069">
        <w:trPr>
          <w:trHeight w:val="1260"/>
        </w:trPr>
        <w:tc>
          <w:tcPr>
            <w:tcW w:w="247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 xml:space="preserve">Type of activity </w:t>
            </w: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 xml:space="preserve">10.1. Evaluation criteria: </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10.2. Methods of evaluation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rPr>
              <w:t>10.3. Percentage of final grade</w:t>
            </w:r>
          </w:p>
        </w:tc>
      </w:tr>
      <w:tr w:rsidR="003A3069">
        <w:tc>
          <w:tcPr>
            <w:tcW w:w="247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color w:val="000000"/>
              </w:rPr>
              <w:t>10.4. Lecture</w:t>
            </w: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color w:val="000000"/>
              </w:rPr>
            </w:pPr>
            <w:r>
              <w:rPr>
                <w:bCs/>
                <w:color w:val="000000"/>
                <w:lang w:val="it-IT"/>
              </w:rPr>
              <w:t xml:space="preserve">Grade </w:t>
            </w:r>
            <w:r>
              <w:rPr>
                <w:bCs/>
                <w:color w:val="000000"/>
                <w:lang w:val="it-IT"/>
              </w:rPr>
              <w:t>for multiple choice  test</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pPr>
            <w:r>
              <w:rPr>
                <w:bCs/>
              </w:rPr>
              <w:t xml:space="preserve">colloquium </w:t>
            </w:r>
          </w:p>
          <w:p w:rsidR="003A3069" w:rsidRDefault="00FB1937">
            <w:pPr>
              <w:spacing w:line="276" w:lineRule="auto"/>
              <w:jc w:val="both"/>
              <w:rPr>
                <w:color w:val="000000"/>
              </w:rPr>
            </w:pPr>
            <w:r>
              <w:rPr>
                <w:bCs/>
                <w:color w:val="000000"/>
              </w:rPr>
              <w:t>(MCQ test)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Cs/>
              </w:rPr>
            </w:pPr>
            <w:r>
              <w:rPr>
                <w:bCs/>
              </w:rPr>
              <w:t>80%</w:t>
            </w:r>
          </w:p>
        </w:tc>
      </w:tr>
      <w:tr w:rsidR="003A3069">
        <w:tc>
          <w:tcPr>
            <w:tcW w:w="2475"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rPr>
            </w:pPr>
            <w:r>
              <w:rPr>
                <w:b/>
                <w:bCs/>
                <w:color w:val="000000"/>
              </w:rPr>
              <w:t>10.5. Seminar / Laboratory</w:t>
            </w: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rPr>
                <w:bCs/>
                <w:lang w:val="en-US"/>
              </w:rPr>
            </w:pPr>
            <w:r>
              <w:rPr>
                <w:bCs/>
                <w:color w:val="000000"/>
                <w:lang w:val="en-US"/>
              </w:rPr>
              <w:t>Average grade of ongoing examinations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Cs/>
              </w:rPr>
            </w:pPr>
            <w:r>
              <w:rPr>
                <w:bCs/>
                <w:color w:val="000000"/>
              </w:rPr>
              <w:t>ongoing evaluation</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center"/>
              <w:rPr>
                <w:bCs/>
              </w:rPr>
            </w:pPr>
            <w:r>
              <w:rPr>
                <w:bCs/>
              </w:rPr>
              <w:t>20%</w:t>
            </w:r>
          </w:p>
        </w:tc>
      </w:tr>
      <w:tr w:rsidR="003A3069">
        <w:tc>
          <w:tcPr>
            <w:tcW w:w="2475"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both"/>
              <w:rPr>
                <w:b/>
                <w:bCs/>
                <w:color w:val="3333FF"/>
              </w:rPr>
            </w:pP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rPr>
                <w:bCs/>
                <w:lang w:val="en-US"/>
              </w:rPr>
            </w:pP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both"/>
              <w:rPr>
                <w:bC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3A3069">
            <w:pPr>
              <w:spacing w:line="276" w:lineRule="auto"/>
              <w:jc w:val="center"/>
              <w:rPr>
                <w:bCs/>
              </w:rPr>
            </w:pPr>
          </w:p>
        </w:tc>
      </w:tr>
      <w:tr w:rsidR="003A3069">
        <w:tc>
          <w:tcPr>
            <w:tcW w:w="9929"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3A3069" w:rsidRDefault="00FB1937">
            <w:pPr>
              <w:spacing w:line="276" w:lineRule="auto"/>
              <w:jc w:val="both"/>
              <w:rPr>
                <w:b/>
                <w:bCs/>
                <w:lang w:val="it-IT"/>
              </w:rPr>
            </w:pPr>
            <w:r>
              <w:rPr>
                <w:b/>
                <w:bCs/>
                <w:lang w:val="it-IT"/>
              </w:rPr>
              <w:t>Minimum standard of performance: at least grade 5 to pass the discipline</w:t>
            </w:r>
          </w:p>
        </w:tc>
      </w:tr>
    </w:tbl>
    <w:p w:rsidR="003A3069" w:rsidRDefault="003A3069">
      <w:pPr>
        <w:spacing w:line="276" w:lineRule="auto"/>
        <w:jc w:val="both"/>
        <w:rPr>
          <w:b/>
          <w:bCs/>
          <w:sz w:val="24"/>
          <w:szCs w:val="28"/>
        </w:rPr>
      </w:pPr>
    </w:p>
    <w:p w:rsidR="003A3069" w:rsidRDefault="00FB1937">
      <w:pPr>
        <w:spacing w:line="276" w:lineRule="auto"/>
        <w:jc w:val="both"/>
        <w:rPr>
          <w:b/>
          <w:bCs/>
          <w:szCs w:val="20"/>
          <w:lang w:val="pt-BR"/>
        </w:rPr>
      </w:pPr>
      <w:r>
        <w:rPr>
          <w:b/>
          <w:bCs/>
          <w:szCs w:val="20"/>
          <w:lang w:val="pt-BR"/>
        </w:rPr>
        <w:t>Date:</w:t>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 xml:space="preserve">Signiture of Didactic Coordinator   </w:t>
      </w:r>
    </w:p>
    <w:p w:rsidR="003A3069" w:rsidRDefault="00FB1937">
      <w:pPr>
        <w:spacing w:line="276" w:lineRule="auto"/>
        <w:ind w:left="4248" w:firstLine="708"/>
        <w:jc w:val="both"/>
      </w:pPr>
      <w:r>
        <w:rPr>
          <w:b/>
          <w:bCs/>
          <w:szCs w:val="20"/>
          <w:lang w:val="pt-BR"/>
        </w:rPr>
        <w:t>Conf. Dr. Cristiana Filip</w:t>
      </w:r>
    </w:p>
    <w:p w:rsidR="003A3069" w:rsidRDefault="00FB1937">
      <w:pPr>
        <w:spacing w:line="276" w:lineRule="auto"/>
        <w:jc w:val="both"/>
        <w:rPr>
          <w:b/>
          <w:bCs/>
          <w:szCs w:val="20"/>
          <w:lang w:val="pt-BR"/>
        </w:rPr>
      </w:pPr>
      <w:r>
        <w:rPr>
          <w:b/>
          <w:bCs/>
          <w:szCs w:val="20"/>
          <w:lang w:val="pt-BR"/>
        </w:rPr>
        <w:t>27.09.2019</w:t>
      </w:r>
    </w:p>
    <w:p w:rsidR="003A3069" w:rsidRDefault="003A3069">
      <w:pPr>
        <w:spacing w:line="276" w:lineRule="auto"/>
        <w:jc w:val="both"/>
        <w:rPr>
          <w:b/>
          <w:bCs/>
          <w:szCs w:val="20"/>
          <w:lang w:val="pt-BR"/>
        </w:rPr>
      </w:pPr>
    </w:p>
    <w:p w:rsidR="003A3069" w:rsidRDefault="003A3069">
      <w:pPr>
        <w:spacing w:line="276" w:lineRule="auto"/>
        <w:jc w:val="both"/>
        <w:rPr>
          <w:b/>
          <w:bCs/>
          <w:szCs w:val="20"/>
          <w:lang w:val="pt-BR"/>
        </w:rPr>
      </w:pPr>
    </w:p>
    <w:p w:rsidR="003A3069" w:rsidRDefault="00FB1937">
      <w:pPr>
        <w:spacing w:line="276" w:lineRule="auto"/>
        <w:jc w:val="both"/>
      </w:pP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t xml:space="preserve">Signiture of Department Director </w:t>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color w:val="000000"/>
          <w:szCs w:val="20"/>
          <w:lang w:val="pt-BR"/>
        </w:rPr>
        <w:tab/>
        <w:t xml:space="preserve">Prof. Dr. Carmen-Elena Cotrutz  </w:t>
      </w:r>
    </w:p>
    <w:p w:rsidR="003A3069" w:rsidRDefault="00FB1937">
      <w:pPr>
        <w:spacing w:line="276" w:lineRule="auto"/>
        <w:jc w:val="both"/>
        <w:rPr>
          <w:b/>
          <w:bCs/>
          <w:szCs w:val="20"/>
          <w:lang w:val="pt-BR"/>
        </w:rPr>
      </w:pP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r>
        <w:rPr>
          <w:b/>
          <w:bCs/>
          <w:szCs w:val="20"/>
          <w:lang w:val="pt-BR"/>
        </w:rPr>
        <w:tab/>
      </w:r>
    </w:p>
    <w:p w:rsidR="003A3069" w:rsidRDefault="003A3069"/>
    <w:sectPr w:rsidR="003A3069" w:rsidSect="003A3069">
      <w:headerReference w:type="default" r:id="rId7"/>
      <w:footerReference w:type="default" r:id="rId8"/>
      <w:headerReference w:type="first" r:id="rId9"/>
      <w:footerReference w:type="first" r:id="rId10"/>
      <w:pgSz w:w="11906" w:h="16838"/>
      <w:pgMar w:top="1132" w:right="680" w:bottom="907" w:left="1512" w:header="709" w:footer="709"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937" w:rsidRDefault="00FB1937" w:rsidP="003A3069">
      <w:pPr>
        <w:spacing w:line="240" w:lineRule="auto"/>
      </w:pPr>
      <w:r>
        <w:separator/>
      </w:r>
    </w:p>
  </w:endnote>
  <w:endnote w:type="continuationSeparator" w:id="0">
    <w:p w:rsidR="00FB1937" w:rsidRDefault="00FB1937" w:rsidP="003A30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69" w:rsidRDefault="003A3069">
    <w:pPr>
      <w:pStyle w:val="Footer"/>
    </w:pPr>
    <w:r w:rsidRPr="003A3069">
      <w:pict>
        <v:rect id="Casetă text 19" o:spid="_x0000_s1028" style="position:absolute;margin-left:479.1pt;margin-top:811.4pt;width:81.4pt;height:16.1pt;z-index:251658752;mso-position-horizontal-relative:page;mso-position-vertical-relative:page" filled="f" stroked="f" strokecolor="#3465a4" strokeweight=".18mm">
          <v:fill o:detectmouseclick="t"/>
          <v:stroke joinstyle="round"/>
          <v:textbox>
            <w:txbxContent>
              <w:p w:rsidR="003A3069" w:rsidRDefault="00FB1937">
                <w:pPr>
                  <w:pStyle w:val="ContactUMF"/>
                  <w:jc w:val="right"/>
                </w:pPr>
                <w:r>
                  <w:t xml:space="preserve">pagina </w:t>
                </w:r>
                <w:r w:rsidR="003A3069">
                  <w:fldChar w:fldCharType="begin"/>
                </w:r>
                <w:r>
                  <w:instrText>PAGE</w:instrText>
                </w:r>
                <w:r w:rsidR="003A3069">
                  <w:fldChar w:fldCharType="separate"/>
                </w:r>
                <w:r w:rsidR="005C65F2">
                  <w:rPr>
                    <w:noProof/>
                  </w:rPr>
                  <w:t>3</w:t>
                </w:r>
                <w:r w:rsidR="003A3069">
                  <w:fldChar w:fldCharType="end"/>
                </w:r>
                <w:r>
                  <w:t xml:space="preserve"> </w:t>
                </w:r>
                <w:r>
                  <w:t xml:space="preserve">din </w:t>
                </w:r>
                <w:r w:rsidR="003A3069">
                  <w:fldChar w:fldCharType="begin"/>
                </w:r>
                <w:r>
                  <w:instrText>NUMPAGES</w:instrText>
                </w:r>
                <w:r w:rsidR="003A3069">
                  <w:fldChar w:fldCharType="separate"/>
                </w:r>
                <w:r w:rsidR="005C65F2">
                  <w:rPr>
                    <w:noProof/>
                  </w:rPr>
                  <w:t>3</w:t>
                </w:r>
                <w:r w:rsidR="003A3069">
                  <w:fldChar w:fldCharType="end"/>
                </w:r>
              </w:p>
            </w:txbxContent>
          </v:textbox>
          <w10:wrap type="square"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69" w:rsidRDefault="003A3069">
    <w:pPr>
      <w:pStyle w:val="Footer"/>
    </w:pPr>
    <w:r w:rsidRPr="003A3069">
      <w:pict>
        <v:rect id="Dreptunghi 12" o:spid="_x0000_s1027" style="position:absolute;margin-left:-1.35pt;margin-top:-100.95pt;width:499.1pt;height:11.4pt;z-index:251659776" stroked="f" strokecolor="#3465a4" strokeweight=".71mm">
          <v:fill color2="black" o:detectmouseclick="t"/>
          <v:stroke joinstyle="round"/>
        </v:rect>
      </w:pict>
    </w:r>
    <w:r w:rsidRPr="003A3069">
      <w:pict>
        <v:rect id="Casetă text 14" o:spid="_x0000_s1026" style="position:absolute;margin-left:195.4pt;margin-top:726.85pt;width:221.95pt;height:47.1pt;z-index:251660800;mso-position-horizontal-relative:page;mso-position-vertical-relative:page" filled="f" stroked="f" strokecolor="#3465a4" strokeweight=".18mm">
          <v:fill o:detectmouseclick="t"/>
          <v:stroke joinstyle="round"/>
          <v:textbox>
            <w:txbxContent>
              <w:p w:rsidR="003A3069" w:rsidRDefault="00FB1937">
                <w:pPr>
                  <w:pStyle w:val="ContactUMF"/>
                  <w:rPr>
                    <w:b/>
                  </w:rPr>
                </w:pPr>
                <w:r>
                  <w:rPr>
                    <w:b/>
                  </w:rPr>
                  <w:t xml:space="preserve">FACULTATEA </w:t>
                </w:r>
                <w:r>
                  <w:rPr>
                    <w:b/>
                  </w:rPr>
                  <w:t>DE MEDICINĂ</w:t>
                </w:r>
              </w:p>
              <w:p w:rsidR="003A3069" w:rsidRDefault="00FB1937">
                <w:pPr>
                  <w:pStyle w:val="ContactUMF"/>
                </w:pPr>
                <w:r>
                  <w:t>+40 232 301 615 tel / +40 232 301633 fax</w:t>
                </w:r>
              </w:p>
            </w:txbxContent>
          </v:textbox>
          <w10:wrap type="square" anchorx="page" anchory="page"/>
        </v:rect>
      </w:pict>
    </w:r>
    <w:r w:rsidRPr="003A3069">
      <w:pict>
        <v:rect id="Casetă text 17" o:spid="_x0000_s1025" style="position:absolute;margin-left:479.2pt;margin-top:811.45pt;width:81.4pt;height:16.1pt;z-index:251661824;mso-position-horizontal-relative:page;mso-position-vertical-relative:page" filled="f" stroked="f" strokecolor="#3465a4" strokeweight=".18mm">
          <v:fill o:detectmouseclick="t"/>
          <v:stroke joinstyle="round"/>
          <v:textbox>
            <w:txbxContent>
              <w:p w:rsidR="003A3069" w:rsidRDefault="00FB1937">
                <w:pPr>
                  <w:pStyle w:val="ContactUMF"/>
                  <w:jc w:val="right"/>
                </w:pPr>
                <w:r>
                  <w:t xml:space="preserve">pagina </w:t>
                </w:r>
                <w:r w:rsidR="003A3069">
                  <w:fldChar w:fldCharType="begin"/>
                </w:r>
                <w:r>
                  <w:instrText>PAGE</w:instrText>
                </w:r>
                <w:r w:rsidR="003A3069">
                  <w:fldChar w:fldCharType="separate"/>
                </w:r>
                <w:r w:rsidR="005C65F2">
                  <w:rPr>
                    <w:noProof/>
                  </w:rPr>
                  <w:t>1</w:t>
                </w:r>
                <w:r w:rsidR="003A3069">
                  <w:fldChar w:fldCharType="end"/>
                </w:r>
                <w:r>
                  <w:t xml:space="preserve"> </w:t>
                </w:r>
                <w:r>
                  <w:t xml:space="preserve">din </w:t>
                </w:r>
                <w:r w:rsidR="003A3069">
                  <w:fldChar w:fldCharType="begin"/>
                </w:r>
                <w:r>
                  <w:instrText>NUMPAGES</w:instrText>
                </w:r>
                <w:r w:rsidR="003A3069">
                  <w:fldChar w:fldCharType="separate"/>
                </w:r>
                <w:r w:rsidR="005C65F2">
                  <w:rPr>
                    <w:noProof/>
                  </w:rPr>
                  <w:t>3</w:t>
                </w:r>
                <w:r w:rsidR="003A3069">
                  <w:fldChar w:fldCharType="end"/>
                </w:r>
              </w:p>
            </w:txbxContent>
          </v:textbox>
          <w10:wrap type="square" anchorx="page" anchory="page"/>
        </v:rect>
      </w:pict>
    </w:r>
    <w:r w:rsidR="00FB1937">
      <w:rPr>
        <w:noProof/>
        <w:lang w:val="en-US"/>
      </w:rPr>
      <w:drawing>
        <wp:anchor distT="0" distB="0" distL="114300" distR="114300" simplePos="0" relativeHeight="251654656" behindDoc="1" locked="0" layoutInCell="1" allowOverlap="1">
          <wp:simplePos x="0" y="0"/>
          <wp:positionH relativeFrom="page">
            <wp:posOffset>961390</wp:posOffset>
          </wp:positionH>
          <wp:positionV relativeFrom="page">
            <wp:posOffset>8964930</wp:posOffset>
          </wp:positionV>
          <wp:extent cx="1224915" cy="1224915"/>
          <wp:effectExtent l="0" t="0" r="0" b="0"/>
          <wp:wrapNone/>
          <wp:docPr id="1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ine 4"/>
                  <pic:cNvPicPr>
                    <a:picLocks noChangeAspect="1" noChangeArrowheads="1"/>
                  </pic:cNvPicPr>
                </pic:nvPicPr>
                <pic:blipFill>
                  <a:blip r:embed="rId1"/>
                  <a:stretch>
                    <a:fillRect/>
                  </a:stretch>
                </pic:blipFill>
                <pic:spPr bwMode="auto">
                  <a:xfrm>
                    <a:off x="0" y="0"/>
                    <a:ext cx="1224915" cy="122491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937" w:rsidRDefault="00FB1937" w:rsidP="003A3069">
      <w:pPr>
        <w:spacing w:line="240" w:lineRule="auto"/>
      </w:pPr>
      <w:r>
        <w:separator/>
      </w:r>
    </w:p>
  </w:footnote>
  <w:footnote w:type="continuationSeparator" w:id="0">
    <w:p w:rsidR="00FB1937" w:rsidRDefault="00FB1937" w:rsidP="003A30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69" w:rsidRDefault="003A3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69" w:rsidRDefault="003A3069">
    <w:pPr>
      <w:pStyle w:val="Header"/>
    </w:pPr>
    <w:r w:rsidRPr="003A3069">
      <w:pict>
        <v:rect id="Casetă text 2" o:spid="_x0000_s1031" style="position:absolute;margin-left:75.05pt;margin-top:133.25pt;width:480.3pt;height:32.55pt;z-index:251655680;mso-position-horizontal-relative:page;mso-position-vertical-relative:page" filled="f" stroked="f" strokecolor="#3465a4" strokeweight=".18mm">
          <v:fill o:detectmouseclick="t"/>
          <v:stroke joinstyle="round"/>
          <v:textbox>
            <w:txbxContent>
              <w:p w:rsidR="003A3069" w:rsidRDefault="00FB1937">
                <w:pPr>
                  <w:pStyle w:val="ContactUMF"/>
                </w:pPr>
                <w:r>
                  <w:t>Str. Universității nr.16, 700115, Iași, România</w:t>
                </w:r>
              </w:p>
              <w:p w:rsidR="003A3069" w:rsidRDefault="00FB1937">
                <w:pPr>
                  <w:pStyle w:val="ContactUMF"/>
                </w:pPr>
                <w:r>
                  <w:t>www.umfiasi.ro</w:t>
                </w:r>
              </w:p>
            </w:txbxContent>
          </v:textbox>
          <w10:wrap type="square" anchorx="page" anchory="page"/>
        </v:rect>
      </w:pict>
    </w:r>
    <w:r w:rsidRPr="003A3069">
      <w:pict>
        <v:rect id="Casetă text 3" o:spid="_x0000_s1030" style="position:absolute;margin-left:75.05pt;margin-top:42.55pt;width:480.3pt;height:14.85pt;z-index:251656704;mso-position-horizontal-relative:page;mso-position-vertical-relative:page" filled="f" stroked="f" strokecolor="#3465a4" strokeweight=".18mm">
          <v:fill o:detectmouseclick="t"/>
          <v:stroke joinstyle="round"/>
          <v:textbox>
            <w:txbxContent>
              <w:p w:rsidR="003A3069" w:rsidRDefault="00FB1937">
                <w:pPr>
                  <w:pStyle w:val="ContactUMF"/>
                </w:pPr>
                <w:r>
                  <w:t xml:space="preserve">MINISTERUL EDUCAȚIEI NAȚIONALE </w:t>
                </w:r>
              </w:p>
            </w:txbxContent>
          </v:textbox>
          <w10:wrap type="square" anchorx="page" anchory="page"/>
        </v:rect>
      </w:pict>
    </w:r>
    <w:r w:rsidRPr="003A3069">
      <w:pict>
        <v:rect id="Dreptunghi 13" o:spid="_x0000_s1029" style="position:absolute;margin-left:75.7pt;margin-top:169.05pt;width:474.85pt;height:9.1pt;z-index:251657728;mso-position-horizontal-relative:page;mso-position-vertical-relative:page" stroked="f" strokecolor="#3465a4" strokeweight=".71mm">
          <v:fill color2="black" o:detectmouseclick="t"/>
          <v:stroke joinstyle="round"/>
          <w10:wrap anchorx="page" anchory="page"/>
        </v:rect>
      </w:pict>
    </w:r>
    <w:r w:rsidR="00FB1937">
      <w:rPr>
        <w:noProof/>
        <w:lang w:val="en-US"/>
      </w:rPr>
      <w:drawing>
        <wp:anchor distT="0" distB="0" distL="114300" distR="114300" simplePos="0" relativeHeight="251653632" behindDoc="1" locked="0" layoutInCell="1" allowOverlap="1">
          <wp:simplePos x="0" y="0"/>
          <wp:positionH relativeFrom="page">
            <wp:posOffset>360045</wp:posOffset>
          </wp:positionH>
          <wp:positionV relativeFrom="page">
            <wp:posOffset>900430</wp:posOffset>
          </wp:positionV>
          <wp:extent cx="4102100" cy="612140"/>
          <wp:effectExtent l="0" t="0" r="0" b="0"/>
          <wp:wrapNone/>
          <wp:docPr id="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1"/>
                  <pic:cNvPicPr>
                    <a:picLocks noChangeAspect="1" noChangeArrowheads="1"/>
                  </pic:cNvPicPr>
                </pic:nvPicPr>
                <pic:blipFill>
                  <a:blip r:embed="rId1"/>
                  <a:stretch>
                    <a:fillRect/>
                  </a:stretch>
                </pic:blipFill>
                <pic:spPr bwMode="auto">
                  <a:xfrm>
                    <a:off x="0" y="0"/>
                    <a:ext cx="4102100" cy="6121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7A6"/>
    <w:multiLevelType w:val="multilevel"/>
    <w:tmpl w:val="3F90D7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7A08E1"/>
    <w:multiLevelType w:val="multilevel"/>
    <w:tmpl w:val="ADA2935E"/>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2F16CB4"/>
    <w:multiLevelType w:val="multilevel"/>
    <w:tmpl w:val="2ABE2F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B50103A"/>
    <w:multiLevelType w:val="multilevel"/>
    <w:tmpl w:val="6EEAA5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D320657"/>
    <w:multiLevelType w:val="multilevel"/>
    <w:tmpl w:val="E7A8A3B8"/>
    <w:lvl w:ilvl="0">
      <w:start w:val="1"/>
      <w:numFmt w:val="decimal"/>
      <w:lvlText w:val="%1."/>
      <w:lvlJc w:val="left"/>
      <w:pPr>
        <w:ind w:left="360" w:hanging="360"/>
      </w:pPr>
      <w:rPr>
        <w:b/>
        <w:color w:val="00000A"/>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5077A89"/>
    <w:multiLevelType w:val="multilevel"/>
    <w:tmpl w:val="4264619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3A3069"/>
    <w:rsid w:val="003A3069"/>
    <w:rsid w:val="005C65F2"/>
    <w:rsid w:val="00FB1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color w:val="00000A"/>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620AC"/>
  </w:style>
  <w:style w:type="character" w:customStyle="1" w:styleId="FooterChar">
    <w:name w:val="Footer Char"/>
    <w:basedOn w:val="DefaultParagraphFont"/>
    <w:link w:val="Footer"/>
    <w:uiPriority w:val="99"/>
    <w:qFormat/>
    <w:rsid w:val="003620AC"/>
  </w:style>
  <w:style w:type="character" w:customStyle="1" w:styleId="Heading1Char">
    <w:name w:val="Heading 1 Char"/>
    <w:basedOn w:val="DefaultParagraphFont"/>
    <w:link w:val="Heading1"/>
    <w:uiPriority w:val="9"/>
    <w:qFormat/>
    <w:rsid w:val="00A314B1"/>
    <w:rPr>
      <w:rFonts w:ascii="UMF Sans" w:eastAsiaTheme="majorEastAsia" w:hAnsi="UMF Sans" w:cstheme="majorBidi"/>
      <w:b/>
      <w:sz w:val="32"/>
      <w:szCs w:val="32"/>
    </w:rPr>
  </w:style>
  <w:style w:type="character" w:customStyle="1" w:styleId="BalloonTextChar">
    <w:name w:val="Balloon Text Char"/>
    <w:basedOn w:val="DefaultParagraphFont"/>
    <w:link w:val="BalloonText"/>
    <w:uiPriority w:val="99"/>
    <w:semiHidden/>
    <w:qFormat/>
    <w:rsid w:val="00A314B1"/>
    <w:rPr>
      <w:rFonts w:ascii="Segoe UI" w:hAnsi="Segoe UI" w:cs="Segoe UI"/>
      <w:sz w:val="18"/>
      <w:szCs w:val="18"/>
    </w:rPr>
  </w:style>
  <w:style w:type="character" w:customStyle="1" w:styleId="Heading2Char">
    <w:name w:val="Heading 2 Char"/>
    <w:basedOn w:val="DefaultParagraphFont"/>
    <w:link w:val="Heading2"/>
    <w:uiPriority w:val="9"/>
    <w:semiHidden/>
    <w:qFormat/>
    <w:rsid w:val="00171AC8"/>
    <w:rPr>
      <w:rFonts w:ascii="Trebuchet MS" w:eastAsiaTheme="majorEastAsia" w:hAnsi="Trebuchet MS" w:cstheme="majorBidi"/>
      <w:b/>
      <w:color w:val="000000" w:themeColor="text1"/>
      <w:sz w:val="24"/>
      <w:szCs w:val="26"/>
    </w:rPr>
  </w:style>
  <w:style w:type="character" w:customStyle="1" w:styleId="SubtitleChar">
    <w:name w:val="Subtitle Char"/>
    <w:basedOn w:val="DefaultParagraphFont"/>
    <w:link w:val="Subtitle"/>
    <w:uiPriority w:val="11"/>
    <w:qFormat/>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character" w:customStyle="1" w:styleId="QuoteChar">
    <w:name w:val="Quote Char"/>
    <w:basedOn w:val="DefaultParagraphFont"/>
    <w:link w:val="Quote"/>
    <w:uiPriority w:val="29"/>
    <w:qFormat/>
    <w:rsid w:val="00973D0F"/>
    <w:rPr>
      <w:rFonts w:ascii="Trebuchet MS" w:hAnsi="Trebuchet MS"/>
      <w:i/>
      <w:iCs/>
      <w:color w:val="000000" w:themeColor="text1"/>
      <w:sz w:val="20"/>
    </w:rPr>
  </w:style>
  <w:style w:type="character" w:customStyle="1" w:styleId="IntenseQuoteChar">
    <w:name w:val="Intense Quote Char"/>
    <w:basedOn w:val="DefaultParagraphFont"/>
    <w:link w:val="IntenseQuote"/>
    <w:uiPriority w:val="30"/>
    <w:qFormat/>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customStyle="1" w:styleId="ln2tpunct">
    <w:name w:val="ln2tpunct"/>
    <w:uiPriority w:val="99"/>
    <w:qFormat/>
    <w:rsid w:val="00DD2BC5"/>
  </w:style>
  <w:style w:type="character" w:customStyle="1" w:styleId="ListLabel1">
    <w:name w:val="ListLabel 1"/>
    <w:qFormat/>
    <w:rsid w:val="003A3069"/>
    <w:rPr>
      <w:rFonts w:eastAsia="Trebuchet MS" w:cs="Times New Roman"/>
    </w:rPr>
  </w:style>
  <w:style w:type="character" w:customStyle="1" w:styleId="ListLabel2">
    <w:name w:val="ListLabel 2"/>
    <w:qFormat/>
    <w:rsid w:val="003A3069"/>
    <w:rPr>
      <w:rFonts w:cs="Courier New"/>
    </w:rPr>
  </w:style>
  <w:style w:type="character" w:customStyle="1" w:styleId="ListLabel3">
    <w:name w:val="ListLabel 3"/>
    <w:qFormat/>
    <w:rsid w:val="003A3069"/>
    <w:rPr>
      <w:rFonts w:cs="Courier New"/>
    </w:rPr>
  </w:style>
  <w:style w:type="character" w:customStyle="1" w:styleId="ListLabel4">
    <w:name w:val="ListLabel 4"/>
    <w:qFormat/>
    <w:rsid w:val="003A3069"/>
    <w:rPr>
      <w:rFonts w:cs="Courier New"/>
    </w:rPr>
  </w:style>
  <w:style w:type="character" w:customStyle="1" w:styleId="ListLabel5">
    <w:name w:val="ListLabel 5"/>
    <w:qFormat/>
    <w:rsid w:val="003A3069"/>
  </w:style>
  <w:style w:type="character" w:customStyle="1" w:styleId="ListLabel6">
    <w:name w:val="ListLabel 6"/>
    <w:qFormat/>
    <w:rsid w:val="003A3069"/>
    <w:rPr>
      <w:rFonts w:cs="Courier New"/>
    </w:rPr>
  </w:style>
  <w:style w:type="character" w:customStyle="1" w:styleId="ListLabel7">
    <w:name w:val="ListLabel 7"/>
    <w:qFormat/>
    <w:rsid w:val="003A3069"/>
    <w:rPr>
      <w:rFonts w:cs="Courier New"/>
    </w:rPr>
  </w:style>
  <w:style w:type="character" w:customStyle="1" w:styleId="ListLabel8">
    <w:name w:val="ListLabel 8"/>
    <w:qFormat/>
    <w:rsid w:val="003A3069"/>
    <w:rPr>
      <w:rFonts w:cs="Courier New"/>
    </w:rPr>
  </w:style>
  <w:style w:type="character" w:customStyle="1" w:styleId="ListLabel9">
    <w:name w:val="ListLabel 9"/>
    <w:qFormat/>
    <w:rsid w:val="003A3069"/>
    <w:rPr>
      <w:b/>
      <w:color w:val="00000A"/>
      <w:sz w:val="24"/>
    </w:rPr>
  </w:style>
  <w:style w:type="character" w:customStyle="1" w:styleId="ListLabel10">
    <w:name w:val="ListLabel 10"/>
    <w:qFormat/>
    <w:rsid w:val="003A3069"/>
    <w:rPr>
      <w:b/>
      <w:color w:val="00000A"/>
      <w:sz w:val="24"/>
    </w:rPr>
  </w:style>
  <w:style w:type="character" w:customStyle="1" w:styleId="ListLabel11">
    <w:name w:val="ListLabel 11"/>
    <w:qFormat/>
    <w:rsid w:val="003A3069"/>
    <w:rPr>
      <w:b/>
      <w:color w:val="00000A"/>
      <w:sz w:val="24"/>
    </w:rPr>
  </w:style>
  <w:style w:type="character" w:customStyle="1" w:styleId="ListLabel38">
    <w:name w:val="ListLabel 38"/>
    <w:qFormat/>
    <w:rsid w:val="003A3069"/>
    <w:rPr>
      <w:rFonts w:cs="Symbol"/>
      <w:b/>
    </w:rPr>
  </w:style>
  <w:style w:type="character" w:customStyle="1" w:styleId="ListLabel39">
    <w:name w:val="ListLabel 39"/>
    <w:qFormat/>
    <w:rsid w:val="003A3069"/>
    <w:rPr>
      <w:rFonts w:cs="Courier New"/>
    </w:rPr>
  </w:style>
  <w:style w:type="character" w:customStyle="1" w:styleId="ListLabel40">
    <w:name w:val="ListLabel 40"/>
    <w:qFormat/>
    <w:rsid w:val="003A3069"/>
    <w:rPr>
      <w:rFonts w:cs="Wingdings"/>
    </w:rPr>
  </w:style>
  <w:style w:type="character" w:customStyle="1" w:styleId="ListLabel41">
    <w:name w:val="ListLabel 41"/>
    <w:qFormat/>
    <w:rsid w:val="003A3069"/>
    <w:rPr>
      <w:rFonts w:cs="Symbol"/>
    </w:rPr>
  </w:style>
  <w:style w:type="character" w:customStyle="1" w:styleId="ListLabel42">
    <w:name w:val="ListLabel 42"/>
    <w:qFormat/>
    <w:rsid w:val="003A3069"/>
    <w:rPr>
      <w:rFonts w:cs="Courier New"/>
    </w:rPr>
  </w:style>
  <w:style w:type="character" w:customStyle="1" w:styleId="ListLabel43">
    <w:name w:val="ListLabel 43"/>
    <w:qFormat/>
    <w:rsid w:val="003A3069"/>
    <w:rPr>
      <w:rFonts w:cs="Wingdings"/>
    </w:rPr>
  </w:style>
  <w:style w:type="character" w:customStyle="1" w:styleId="ListLabel44">
    <w:name w:val="ListLabel 44"/>
    <w:qFormat/>
    <w:rsid w:val="003A3069"/>
    <w:rPr>
      <w:rFonts w:cs="Symbol"/>
    </w:rPr>
  </w:style>
  <w:style w:type="character" w:customStyle="1" w:styleId="ListLabel45">
    <w:name w:val="ListLabel 45"/>
    <w:qFormat/>
    <w:rsid w:val="003A3069"/>
    <w:rPr>
      <w:rFonts w:cs="Courier New"/>
    </w:rPr>
  </w:style>
  <w:style w:type="character" w:customStyle="1" w:styleId="ListLabel46">
    <w:name w:val="ListLabel 46"/>
    <w:qFormat/>
    <w:rsid w:val="003A3069"/>
    <w:rPr>
      <w:rFonts w:cs="Wingdings"/>
    </w:rPr>
  </w:style>
  <w:style w:type="character" w:customStyle="1" w:styleId="ListLabel56">
    <w:name w:val="ListLabel 56"/>
    <w:qFormat/>
    <w:rsid w:val="003A3069"/>
    <w:rPr>
      <w:rFonts w:cs="Symbol"/>
    </w:rPr>
  </w:style>
  <w:style w:type="character" w:customStyle="1" w:styleId="ListLabel57">
    <w:name w:val="ListLabel 57"/>
    <w:qFormat/>
    <w:rsid w:val="003A3069"/>
    <w:rPr>
      <w:rFonts w:cs="Courier New"/>
    </w:rPr>
  </w:style>
  <w:style w:type="character" w:customStyle="1" w:styleId="ListLabel58">
    <w:name w:val="ListLabel 58"/>
    <w:qFormat/>
    <w:rsid w:val="003A3069"/>
    <w:rPr>
      <w:rFonts w:cs="Wingdings"/>
    </w:rPr>
  </w:style>
  <w:style w:type="character" w:customStyle="1" w:styleId="ListLabel59">
    <w:name w:val="ListLabel 59"/>
    <w:qFormat/>
    <w:rsid w:val="003A3069"/>
    <w:rPr>
      <w:rFonts w:cs="Symbol"/>
    </w:rPr>
  </w:style>
  <w:style w:type="character" w:customStyle="1" w:styleId="ListLabel60">
    <w:name w:val="ListLabel 60"/>
    <w:qFormat/>
    <w:rsid w:val="003A3069"/>
    <w:rPr>
      <w:rFonts w:cs="Courier New"/>
    </w:rPr>
  </w:style>
  <w:style w:type="character" w:customStyle="1" w:styleId="ListLabel61">
    <w:name w:val="ListLabel 61"/>
    <w:qFormat/>
    <w:rsid w:val="003A3069"/>
    <w:rPr>
      <w:rFonts w:cs="Wingdings"/>
    </w:rPr>
  </w:style>
  <w:style w:type="character" w:customStyle="1" w:styleId="ListLabel62">
    <w:name w:val="ListLabel 62"/>
    <w:qFormat/>
    <w:rsid w:val="003A3069"/>
    <w:rPr>
      <w:rFonts w:cs="Symbol"/>
    </w:rPr>
  </w:style>
  <w:style w:type="character" w:customStyle="1" w:styleId="ListLabel63">
    <w:name w:val="ListLabel 63"/>
    <w:qFormat/>
    <w:rsid w:val="003A3069"/>
    <w:rPr>
      <w:rFonts w:cs="Courier New"/>
    </w:rPr>
  </w:style>
  <w:style w:type="character" w:customStyle="1" w:styleId="ListLabel64">
    <w:name w:val="ListLabel 64"/>
    <w:qFormat/>
    <w:rsid w:val="003A3069"/>
    <w:rPr>
      <w:rFonts w:cs="Wingdings"/>
    </w:rPr>
  </w:style>
  <w:style w:type="character" w:customStyle="1" w:styleId="ListLabel47">
    <w:name w:val="ListLabel 47"/>
    <w:qFormat/>
    <w:rsid w:val="003A3069"/>
    <w:rPr>
      <w:rFonts w:cs="Symbol"/>
      <w:b/>
    </w:rPr>
  </w:style>
  <w:style w:type="character" w:customStyle="1" w:styleId="ListLabel48">
    <w:name w:val="ListLabel 48"/>
    <w:qFormat/>
    <w:rsid w:val="003A3069"/>
    <w:rPr>
      <w:rFonts w:cs="Courier New"/>
    </w:rPr>
  </w:style>
  <w:style w:type="character" w:customStyle="1" w:styleId="ListLabel49">
    <w:name w:val="ListLabel 49"/>
    <w:qFormat/>
    <w:rsid w:val="003A3069"/>
    <w:rPr>
      <w:rFonts w:cs="Wingdings"/>
    </w:rPr>
  </w:style>
  <w:style w:type="character" w:customStyle="1" w:styleId="ListLabel50">
    <w:name w:val="ListLabel 50"/>
    <w:qFormat/>
    <w:rsid w:val="003A3069"/>
    <w:rPr>
      <w:rFonts w:cs="Symbol"/>
    </w:rPr>
  </w:style>
  <w:style w:type="character" w:customStyle="1" w:styleId="ListLabel51">
    <w:name w:val="ListLabel 51"/>
    <w:qFormat/>
    <w:rsid w:val="003A3069"/>
    <w:rPr>
      <w:rFonts w:cs="Courier New"/>
    </w:rPr>
  </w:style>
  <w:style w:type="character" w:customStyle="1" w:styleId="ListLabel52">
    <w:name w:val="ListLabel 52"/>
    <w:qFormat/>
    <w:rsid w:val="003A3069"/>
    <w:rPr>
      <w:rFonts w:cs="Wingdings"/>
    </w:rPr>
  </w:style>
  <w:style w:type="character" w:customStyle="1" w:styleId="ListLabel53">
    <w:name w:val="ListLabel 53"/>
    <w:qFormat/>
    <w:rsid w:val="003A3069"/>
    <w:rPr>
      <w:rFonts w:cs="Symbol"/>
    </w:rPr>
  </w:style>
  <w:style w:type="character" w:customStyle="1" w:styleId="ListLabel54">
    <w:name w:val="ListLabel 54"/>
    <w:qFormat/>
    <w:rsid w:val="003A3069"/>
    <w:rPr>
      <w:rFonts w:cs="Courier New"/>
    </w:rPr>
  </w:style>
  <w:style w:type="character" w:customStyle="1" w:styleId="ListLabel55">
    <w:name w:val="ListLabel 55"/>
    <w:qFormat/>
    <w:rsid w:val="003A3069"/>
    <w:rPr>
      <w:rFonts w:cs="Wingdings"/>
    </w:rPr>
  </w:style>
  <w:style w:type="character" w:customStyle="1" w:styleId="ListLabel65">
    <w:name w:val="ListLabel 65"/>
    <w:qFormat/>
    <w:rsid w:val="003A3069"/>
    <w:rPr>
      <w:b/>
      <w:color w:val="00000A"/>
      <w:sz w:val="24"/>
    </w:rPr>
  </w:style>
  <w:style w:type="character" w:customStyle="1" w:styleId="ListLabel66">
    <w:name w:val="ListLabel 66"/>
    <w:qFormat/>
    <w:rsid w:val="003A3069"/>
    <w:rPr>
      <w:rFonts w:cs="Symbol"/>
    </w:rPr>
  </w:style>
  <w:style w:type="character" w:customStyle="1" w:styleId="ListLabel67">
    <w:name w:val="ListLabel 67"/>
    <w:qFormat/>
    <w:rsid w:val="003A3069"/>
    <w:rPr>
      <w:rFonts w:cs="Courier New"/>
    </w:rPr>
  </w:style>
  <w:style w:type="character" w:customStyle="1" w:styleId="ListLabel68">
    <w:name w:val="ListLabel 68"/>
    <w:qFormat/>
    <w:rsid w:val="003A3069"/>
    <w:rPr>
      <w:rFonts w:cs="Wingdings"/>
    </w:rPr>
  </w:style>
  <w:style w:type="character" w:customStyle="1" w:styleId="ListLabel69">
    <w:name w:val="ListLabel 69"/>
    <w:qFormat/>
    <w:rsid w:val="003A3069"/>
    <w:rPr>
      <w:rFonts w:cs="Symbol"/>
    </w:rPr>
  </w:style>
  <w:style w:type="character" w:customStyle="1" w:styleId="ListLabel70">
    <w:name w:val="ListLabel 70"/>
    <w:qFormat/>
    <w:rsid w:val="003A3069"/>
    <w:rPr>
      <w:rFonts w:cs="Courier New"/>
    </w:rPr>
  </w:style>
  <w:style w:type="character" w:customStyle="1" w:styleId="ListLabel71">
    <w:name w:val="ListLabel 71"/>
    <w:qFormat/>
    <w:rsid w:val="003A3069"/>
    <w:rPr>
      <w:rFonts w:cs="Wingdings"/>
    </w:rPr>
  </w:style>
  <w:style w:type="character" w:customStyle="1" w:styleId="ListLabel72">
    <w:name w:val="ListLabel 72"/>
    <w:qFormat/>
    <w:rsid w:val="003A3069"/>
    <w:rPr>
      <w:rFonts w:cs="Symbol"/>
    </w:rPr>
  </w:style>
  <w:style w:type="character" w:customStyle="1" w:styleId="ListLabel73">
    <w:name w:val="ListLabel 73"/>
    <w:qFormat/>
    <w:rsid w:val="003A3069"/>
    <w:rPr>
      <w:rFonts w:cs="Courier New"/>
    </w:rPr>
  </w:style>
  <w:style w:type="character" w:customStyle="1" w:styleId="ListLabel74">
    <w:name w:val="ListLabel 74"/>
    <w:qFormat/>
    <w:rsid w:val="003A3069"/>
    <w:rPr>
      <w:rFonts w:cs="Wingdings"/>
    </w:rPr>
  </w:style>
  <w:style w:type="character" w:customStyle="1" w:styleId="ListLabel75">
    <w:name w:val="ListLabel 75"/>
    <w:qFormat/>
    <w:rsid w:val="003A3069"/>
    <w:rPr>
      <w:rFonts w:cs="Symbol"/>
      <w:b/>
    </w:rPr>
  </w:style>
  <w:style w:type="character" w:customStyle="1" w:styleId="ListLabel76">
    <w:name w:val="ListLabel 76"/>
    <w:qFormat/>
    <w:rsid w:val="003A3069"/>
    <w:rPr>
      <w:rFonts w:cs="Courier New"/>
    </w:rPr>
  </w:style>
  <w:style w:type="character" w:customStyle="1" w:styleId="ListLabel77">
    <w:name w:val="ListLabel 77"/>
    <w:qFormat/>
    <w:rsid w:val="003A3069"/>
    <w:rPr>
      <w:rFonts w:cs="Wingdings"/>
    </w:rPr>
  </w:style>
  <w:style w:type="character" w:customStyle="1" w:styleId="ListLabel78">
    <w:name w:val="ListLabel 78"/>
    <w:qFormat/>
    <w:rsid w:val="003A3069"/>
    <w:rPr>
      <w:rFonts w:cs="Symbol"/>
    </w:rPr>
  </w:style>
  <w:style w:type="character" w:customStyle="1" w:styleId="ListLabel79">
    <w:name w:val="ListLabel 79"/>
    <w:qFormat/>
    <w:rsid w:val="003A3069"/>
    <w:rPr>
      <w:rFonts w:cs="Courier New"/>
    </w:rPr>
  </w:style>
  <w:style w:type="character" w:customStyle="1" w:styleId="ListLabel80">
    <w:name w:val="ListLabel 80"/>
    <w:qFormat/>
    <w:rsid w:val="003A3069"/>
    <w:rPr>
      <w:rFonts w:cs="Wingdings"/>
    </w:rPr>
  </w:style>
  <w:style w:type="character" w:customStyle="1" w:styleId="ListLabel81">
    <w:name w:val="ListLabel 81"/>
    <w:qFormat/>
    <w:rsid w:val="003A3069"/>
    <w:rPr>
      <w:rFonts w:cs="Symbol"/>
    </w:rPr>
  </w:style>
  <w:style w:type="character" w:customStyle="1" w:styleId="ListLabel82">
    <w:name w:val="ListLabel 82"/>
    <w:qFormat/>
    <w:rsid w:val="003A3069"/>
    <w:rPr>
      <w:rFonts w:cs="Courier New"/>
    </w:rPr>
  </w:style>
  <w:style w:type="character" w:customStyle="1" w:styleId="ListLabel83">
    <w:name w:val="ListLabel 83"/>
    <w:qFormat/>
    <w:rsid w:val="003A3069"/>
    <w:rPr>
      <w:rFonts w:cs="Wingdings"/>
    </w:rPr>
  </w:style>
  <w:style w:type="character" w:customStyle="1" w:styleId="ListLabel84">
    <w:name w:val="ListLabel 84"/>
    <w:qFormat/>
    <w:rsid w:val="003A3069"/>
    <w:rPr>
      <w:b/>
      <w:color w:val="00000A"/>
      <w:sz w:val="24"/>
    </w:rPr>
  </w:style>
  <w:style w:type="character" w:customStyle="1" w:styleId="ListLabel85">
    <w:name w:val="ListLabel 85"/>
    <w:qFormat/>
    <w:rsid w:val="003A3069"/>
    <w:rPr>
      <w:rFonts w:cs="Symbol"/>
    </w:rPr>
  </w:style>
  <w:style w:type="character" w:customStyle="1" w:styleId="ListLabel86">
    <w:name w:val="ListLabel 86"/>
    <w:qFormat/>
    <w:rsid w:val="003A3069"/>
    <w:rPr>
      <w:rFonts w:cs="Courier New"/>
    </w:rPr>
  </w:style>
  <w:style w:type="character" w:customStyle="1" w:styleId="ListLabel87">
    <w:name w:val="ListLabel 87"/>
    <w:qFormat/>
    <w:rsid w:val="003A3069"/>
    <w:rPr>
      <w:rFonts w:cs="Wingdings"/>
    </w:rPr>
  </w:style>
  <w:style w:type="character" w:customStyle="1" w:styleId="ListLabel88">
    <w:name w:val="ListLabel 88"/>
    <w:qFormat/>
    <w:rsid w:val="003A3069"/>
    <w:rPr>
      <w:rFonts w:cs="Symbol"/>
    </w:rPr>
  </w:style>
  <w:style w:type="character" w:customStyle="1" w:styleId="ListLabel89">
    <w:name w:val="ListLabel 89"/>
    <w:qFormat/>
    <w:rsid w:val="003A3069"/>
    <w:rPr>
      <w:rFonts w:cs="Courier New"/>
    </w:rPr>
  </w:style>
  <w:style w:type="character" w:customStyle="1" w:styleId="ListLabel90">
    <w:name w:val="ListLabel 90"/>
    <w:qFormat/>
    <w:rsid w:val="003A3069"/>
    <w:rPr>
      <w:rFonts w:cs="Wingdings"/>
    </w:rPr>
  </w:style>
  <w:style w:type="character" w:customStyle="1" w:styleId="ListLabel91">
    <w:name w:val="ListLabel 91"/>
    <w:qFormat/>
    <w:rsid w:val="003A3069"/>
    <w:rPr>
      <w:rFonts w:cs="Symbol"/>
    </w:rPr>
  </w:style>
  <w:style w:type="character" w:customStyle="1" w:styleId="ListLabel92">
    <w:name w:val="ListLabel 92"/>
    <w:qFormat/>
    <w:rsid w:val="003A3069"/>
    <w:rPr>
      <w:rFonts w:cs="Courier New"/>
    </w:rPr>
  </w:style>
  <w:style w:type="character" w:customStyle="1" w:styleId="ListLabel93">
    <w:name w:val="ListLabel 93"/>
    <w:qFormat/>
    <w:rsid w:val="003A3069"/>
    <w:rPr>
      <w:rFonts w:cs="Wingdings"/>
    </w:rPr>
  </w:style>
  <w:style w:type="character" w:customStyle="1" w:styleId="ListLabel94">
    <w:name w:val="ListLabel 94"/>
    <w:qFormat/>
    <w:rsid w:val="003A3069"/>
    <w:rPr>
      <w:rFonts w:cs="Symbol"/>
      <w:b/>
    </w:rPr>
  </w:style>
  <w:style w:type="character" w:customStyle="1" w:styleId="ListLabel95">
    <w:name w:val="ListLabel 95"/>
    <w:qFormat/>
    <w:rsid w:val="003A3069"/>
    <w:rPr>
      <w:rFonts w:cs="Courier New"/>
    </w:rPr>
  </w:style>
  <w:style w:type="character" w:customStyle="1" w:styleId="ListLabel96">
    <w:name w:val="ListLabel 96"/>
    <w:qFormat/>
    <w:rsid w:val="003A3069"/>
    <w:rPr>
      <w:rFonts w:cs="Wingdings"/>
    </w:rPr>
  </w:style>
  <w:style w:type="character" w:customStyle="1" w:styleId="ListLabel97">
    <w:name w:val="ListLabel 97"/>
    <w:qFormat/>
    <w:rsid w:val="003A3069"/>
    <w:rPr>
      <w:rFonts w:cs="Symbol"/>
    </w:rPr>
  </w:style>
  <w:style w:type="character" w:customStyle="1" w:styleId="ListLabel98">
    <w:name w:val="ListLabel 98"/>
    <w:qFormat/>
    <w:rsid w:val="003A3069"/>
    <w:rPr>
      <w:rFonts w:cs="Courier New"/>
    </w:rPr>
  </w:style>
  <w:style w:type="character" w:customStyle="1" w:styleId="ListLabel99">
    <w:name w:val="ListLabel 99"/>
    <w:qFormat/>
    <w:rsid w:val="003A3069"/>
    <w:rPr>
      <w:rFonts w:cs="Wingdings"/>
    </w:rPr>
  </w:style>
  <w:style w:type="character" w:customStyle="1" w:styleId="ListLabel100">
    <w:name w:val="ListLabel 100"/>
    <w:qFormat/>
    <w:rsid w:val="003A3069"/>
    <w:rPr>
      <w:rFonts w:cs="Symbol"/>
    </w:rPr>
  </w:style>
  <w:style w:type="character" w:customStyle="1" w:styleId="ListLabel101">
    <w:name w:val="ListLabel 101"/>
    <w:qFormat/>
    <w:rsid w:val="003A3069"/>
    <w:rPr>
      <w:rFonts w:cs="Courier New"/>
    </w:rPr>
  </w:style>
  <w:style w:type="character" w:customStyle="1" w:styleId="ListLabel102">
    <w:name w:val="ListLabel 102"/>
    <w:qFormat/>
    <w:rsid w:val="003A3069"/>
    <w:rPr>
      <w:rFonts w:cs="Wingdings"/>
    </w:rPr>
  </w:style>
  <w:style w:type="character" w:customStyle="1" w:styleId="ListLabel103">
    <w:name w:val="ListLabel 103"/>
    <w:qFormat/>
    <w:rsid w:val="003A3069"/>
    <w:rPr>
      <w:b/>
      <w:color w:val="00000A"/>
      <w:sz w:val="24"/>
    </w:rPr>
  </w:style>
  <w:style w:type="character" w:customStyle="1" w:styleId="ListLabel104">
    <w:name w:val="ListLabel 104"/>
    <w:qFormat/>
    <w:rsid w:val="003A3069"/>
    <w:rPr>
      <w:rFonts w:cs="Symbol"/>
    </w:rPr>
  </w:style>
  <w:style w:type="character" w:customStyle="1" w:styleId="ListLabel105">
    <w:name w:val="ListLabel 105"/>
    <w:qFormat/>
    <w:rsid w:val="003A3069"/>
    <w:rPr>
      <w:rFonts w:cs="Courier New"/>
    </w:rPr>
  </w:style>
  <w:style w:type="character" w:customStyle="1" w:styleId="ListLabel106">
    <w:name w:val="ListLabel 106"/>
    <w:qFormat/>
    <w:rsid w:val="003A3069"/>
    <w:rPr>
      <w:rFonts w:cs="Wingdings"/>
    </w:rPr>
  </w:style>
  <w:style w:type="character" w:customStyle="1" w:styleId="ListLabel107">
    <w:name w:val="ListLabel 107"/>
    <w:qFormat/>
    <w:rsid w:val="003A3069"/>
    <w:rPr>
      <w:rFonts w:cs="Symbol"/>
    </w:rPr>
  </w:style>
  <w:style w:type="character" w:customStyle="1" w:styleId="ListLabel108">
    <w:name w:val="ListLabel 108"/>
    <w:qFormat/>
    <w:rsid w:val="003A3069"/>
    <w:rPr>
      <w:rFonts w:cs="Courier New"/>
    </w:rPr>
  </w:style>
  <w:style w:type="character" w:customStyle="1" w:styleId="ListLabel109">
    <w:name w:val="ListLabel 109"/>
    <w:qFormat/>
    <w:rsid w:val="003A3069"/>
    <w:rPr>
      <w:rFonts w:cs="Wingdings"/>
    </w:rPr>
  </w:style>
  <w:style w:type="character" w:customStyle="1" w:styleId="ListLabel110">
    <w:name w:val="ListLabel 110"/>
    <w:qFormat/>
    <w:rsid w:val="003A3069"/>
    <w:rPr>
      <w:rFonts w:cs="Symbol"/>
    </w:rPr>
  </w:style>
  <w:style w:type="character" w:customStyle="1" w:styleId="ListLabel111">
    <w:name w:val="ListLabel 111"/>
    <w:qFormat/>
    <w:rsid w:val="003A3069"/>
    <w:rPr>
      <w:rFonts w:cs="Courier New"/>
    </w:rPr>
  </w:style>
  <w:style w:type="character" w:customStyle="1" w:styleId="ListLabel112">
    <w:name w:val="ListLabel 112"/>
    <w:qFormat/>
    <w:rsid w:val="003A3069"/>
    <w:rPr>
      <w:rFonts w:cs="Wingdings"/>
    </w:rPr>
  </w:style>
  <w:style w:type="character" w:customStyle="1" w:styleId="ListLabel113">
    <w:name w:val="ListLabel 113"/>
    <w:qFormat/>
    <w:rsid w:val="003A3069"/>
    <w:rPr>
      <w:rFonts w:cs="Symbol"/>
      <w:b/>
    </w:rPr>
  </w:style>
  <w:style w:type="character" w:customStyle="1" w:styleId="ListLabel114">
    <w:name w:val="ListLabel 114"/>
    <w:qFormat/>
    <w:rsid w:val="003A3069"/>
    <w:rPr>
      <w:rFonts w:cs="Courier New"/>
    </w:rPr>
  </w:style>
  <w:style w:type="character" w:customStyle="1" w:styleId="ListLabel115">
    <w:name w:val="ListLabel 115"/>
    <w:qFormat/>
    <w:rsid w:val="003A3069"/>
    <w:rPr>
      <w:rFonts w:cs="Wingdings"/>
    </w:rPr>
  </w:style>
  <w:style w:type="character" w:customStyle="1" w:styleId="ListLabel116">
    <w:name w:val="ListLabel 116"/>
    <w:qFormat/>
    <w:rsid w:val="003A3069"/>
    <w:rPr>
      <w:rFonts w:cs="Symbol"/>
    </w:rPr>
  </w:style>
  <w:style w:type="character" w:customStyle="1" w:styleId="ListLabel117">
    <w:name w:val="ListLabel 117"/>
    <w:qFormat/>
    <w:rsid w:val="003A3069"/>
    <w:rPr>
      <w:rFonts w:cs="Courier New"/>
    </w:rPr>
  </w:style>
  <w:style w:type="character" w:customStyle="1" w:styleId="ListLabel118">
    <w:name w:val="ListLabel 118"/>
    <w:qFormat/>
    <w:rsid w:val="003A3069"/>
    <w:rPr>
      <w:rFonts w:cs="Wingdings"/>
    </w:rPr>
  </w:style>
  <w:style w:type="character" w:customStyle="1" w:styleId="ListLabel119">
    <w:name w:val="ListLabel 119"/>
    <w:qFormat/>
    <w:rsid w:val="003A3069"/>
    <w:rPr>
      <w:rFonts w:cs="Symbol"/>
    </w:rPr>
  </w:style>
  <w:style w:type="character" w:customStyle="1" w:styleId="ListLabel120">
    <w:name w:val="ListLabel 120"/>
    <w:qFormat/>
    <w:rsid w:val="003A3069"/>
    <w:rPr>
      <w:rFonts w:cs="Courier New"/>
    </w:rPr>
  </w:style>
  <w:style w:type="character" w:customStyle="1" w:styleId="ListLabel121">
    <w:name w:val="ListLabel 121"/>
    <w:qFormat/>
    <w:rsid w:val="003A3069"/>
    <w:rPr>
      <w:rFonts w:cs="Wingdings"/>
    </w:rPr>
  </w:style>
  <w:style w:type="character" w:customStyle="1" w:styleId="ListLabel122">
    <w:name w:val="ListLabel 122"/>
    <w:qFormat/>
    <w:rsid w:val="003A3069"/>
    <w:rPr>
      <w:b/>
      <w:color w:val="00000A"/>
      <w:sz w:val="24"/>
    </w:rPr>
  </w:style>
  <w:style w:type="character" w:customStyle="1" w:styleId="ListLabel123">
    <w:name w:val="ListLabel 123"/>
    <w:qFormat/>
    <w:rsid w:val="003A3069"/>
    <w:rPr>
      <w:rFonts w:cs="Symbol"/>
    </w:rPr>
  </w:style>
  <w:style w:type="character" w:customStyle="1" w:styleId="ListLabel124">
    <w:name w:val="ListLabel 124"/>
    <w:qFormat/>
    <w:rsid w:val="003A3069"/>
    <w:rPr>
      <w:rFonts w:cs="Courier New"/>
    </w:rPr>
  </w:style>
  <w:style w:type="character" w:customStyle="1" w:styleId="ListLabel125">
    <w:name w:val="ListLabel 125"/>
    <w:qFormat/>
    <w:rsid w:val="003A3069"/>
    <w:rPr>
      <w:rFonts w:cs="Wingdings"/>
    </w:rPr>
  </w:style>
  <w:style w:type="character" w:customStyle="1" w:styleId="ListLabel126">
    <w:name w:val="ListLabel 126"/>
    <w:qFormat/>
    <w:rsid w:val="003A3069"/>
    <w:rPr>
      <w:rFonts w:cs="Symbol"/>
    </w:rPr>
  </w:style>
  <w:style w:type="character" w:customStyle="1" w:styleId="ListLabel127">
    <w:name w:val="ListLabel 127"/>
    <w:qFormat/>
    <w:rsid w:val="003A3069"/>
    <w:rPr>
      <w:rFonts w:cs="Courier New"/>
    </w:rPr>
  </w:style>
  <w:style w:type="character" w:customStyle="1" w:styleId="ListLabel128">
    <w:name w:val="ListLabel 128"/>
    <w:qFormat/>
    <w:rsid w:val="003A3069"/>
    <w:rPr>
      <w:rFonts w:cs="Wingdings"/>
    </w:rPr>
  </w:style>
  <w:style w:type="character" w:customStyle="1" w:styleId="ListLabel129">
    <w:name w:val="ListLabel 129"/>
    <w:qFormat/>
    <w:rsid w:val="003A3069"/>
    <w:rPr>
      <w:rFonts w:cs="Symbol"/>
    </w:rPr>
  </w:style>
  <w:style w:type="character" w:customStyle="1" w:styleId="ListLabel130">
    <w:name w:val="ListLabel 130"/>
    <w:qFormat/>
    <w:rsid w:val="003A3069"/>
    <w:rPr>
      <w:rFonts w:cs="Courier New"/>
    </w:rPr>
  </w:style>
  <w:style w:type="character" w:customStyle="1" w:styleId="ListLabel131">
    <w:name w:val="ListLabel 131"/>
    <w:qFormat/>
    <w:rsid w:val="003A3069"/>
    <w:rPr>
      <w:rFonts w:cs="Wingdings"/>
    </w:rPr>
  </w:style>
  <w:style w:type="character" w:customStyle="1" w:styleId="ListLabel132">
    <w:name w:val="ListLabel 132"/>
    <w:qFormat/>
    <w:rsid w:val="003A3069"/>
    <w:rPr>
      <w:rFonts w:cs="Symbol"/>
      <w:b/>
    </w:rPr>
  </w:style>
  <w:style w:type="character" w:customStyle="1" w:styleId="ListLabel133">
    <w:name w:val="ListLabel 133"/>
    <w:qFormat/>
    <w:rsid w:val="003A3069"/>
    <w:rPr>
      <w:rFonts w:cs="Courier New"/>
    </w:rPr>
  </w:style>
  <w:style w:type="character" w:customStyle="1" w:styleId="ListLabel134">
    <w:name w:val="ListLabel 134"/>
    <w:qFormat/>
    <w:rsid w:val="003A3069"/>
    <w:rPr>
      <w:rFonts w:cs="Wingdings"/>
    </w:rPr>
  </w:style>
  <w:style w:type="character" w:customStyle="1" w:styleId="ListLabel135">
    <w:name w:val="ListLabel 135"/>
    <w:qFormat/>
    <w:rsid w:val="003A3069"/>
    <w:rPr>
      <w:rFonts w:cs="Symbol"/>
    </w:rPr>
  </w:style>
  <w:style w:type="character" w:customStyle="1" w:styleId="ListLabel136">
    <w:name w:val="ListLabel 136"/>
    <w:qFormat/>
    <w:rsid w:val="003A3069"/>
    <w:rPr>
      <w:rFonts w:cs="Courier New"/>
    </w:rPr>
  </w:style>
  <w:style w:type="character" w:customStyle="1" w:styleId="ListLabel137">
    <w:name w:val="ListLabel 137"/>
    <w:qFormat/>
    <w:rsid w:val="003A3069"/>
    <w:rPr>
      <w:rFonts w:cs="Wingdings"/>
    </w:rPr>
  </w:style>
  <w:style w:type="character" w:customStyle="1" w:styleId="ListLabel138">
    <w:name w:val="ListLabel 138"/>
    <w:qFormat/>
    <w:rsid w:val="003A3069"/>
    <w:rPr>
      <w:rFonts w:cs="Symbol"/>
    </w:rPr>
  </w:style>
  <w:style w:type="character" w:customStyle="1" w:styleId="ListLabel139">
    <w:name w:val="ListLabel 139"/>
    <w:qFormat/>
    <w:rsid w:val="003A3069"/>
    <w:rPr>
      <w:rFonts w:cs="Courier New"/>
    </w:rPr>
  </w:style>
  <w:style w:type="character" w:customStyle="1" w:styleId="ListLabel140">
    <w:name w:val="ListLabel 140"/>
    <w:qFormat/>
    <w:rsid w:val="003A3069"/>
    <w:rPr>
      <w:rFonts w:cs="Wingdings"/>
    </w:rPr>
  </w:style>
  <w:style w:type="character" w:customStyle="1" w:styleId="ListLabel141">
    <w:name w:val="ListLabel 141"/>
    <w:qFormat/>
    <w:rsid w:val="003A3069"/>
    <w:rPr>
      <w:b/>
      <w:color w:val="00000A"/>
      <w:sz w:val="24"/>
    </w:rPr>
  </w:style>
  <w:style w:type="character" w:customStyle="1" w:styleId="ListLabel142">
    <w:name w:val="ListLabel 142"/>
    <w:qFormat/>
    <w:rsid w:val="003A3069"/>
    <w:rPr>
      <w:rFonts w:cs="Symbol"/>
    </w:rPr>
  </w:style>
  <w:style w:type="character" w:customStyle="1" w:styleId="ListLabel143">
    <w:name w:val="ListLabel 143"/>
    <w:qFormat/>
    <w:rsid w:val="003A3069"/>
    <w:rPr>
      <w:rFonts w:cs="Courier New"/>
    </w:rPr>
  </w:style>
  <w:style w:type="character" w:customStyle="1" w:styleId="ListLabel144">
    <w:name w:val="ListLabel 144"/>
    <w:qFormat/>
    <w:rsid w:val="003A3069"/>
    <w:rPr>
      <w:rFonts w:cs="Wingdings"/>
    </w:rPr>
  </w:style>
  <w:style w:type="character" w:customStyle="1" w:styleId="ListLabel145">
    <w:name w:val="ListLabel 145"/>
    <w:qFormat/>
    <w:rsid w:val="003A3069"/>
    <w:rPr>
      <w:rFonts w:cs="Symbol"/>
    </w:rPr>
  </w:style>
  <w:style w:type="character" w:customStyle="1" w:styleId="ListLabel146">
    <w:name w:val="ListLabel 146"/>
    <w:qFormat/>
    <w:rsid w:val="003A3069"/>
    <w:rPr>
      <w:rFonts w:cs="Courier New"/>
    </w:rPr>
  </w:style>
  <w:style w:type="character" w:customStyle="1" w:styleId="ListLabel147">
    <w:name w:val="ListLabel 147"/>
    <w:qFormat/>
    <w:rsid w:val="003A3069"/>
    <w:rPr>
      <w:rFonts w:cs="Wingdings"/>
    </w:rPr>
  </w:style>
  <w:style w:type="character" w:customStyle="1" w:styleId="ListLabel148">
    <w:name w:val="ListLabel 148"/>
    <w:qFormat/>
    <w:rsid w:val="003A3069"/>
    <w:rPr>
      <w:rFonts w:cs="Symbol"/>
    </w:rPr>
  </w:style>
  <w:style w:type="character" w:customStyle="1" w:styleId="ListLabel149">
    <w:name w:val="ListLabel 149"/>
    <w:qFormat/>
    <w:rsid w:val="003A3069"/>
    <w:rPr>
      <w:rFonts w:cs="Courier New"/>
    </w:rPr>
  </w:style>
  <w:style w:type="character" w:customStyle="1" w:styleId="ListLabel150">
    <w:name w:val="ListLabel 150"/>
    <w:qFormat/>
    <w:rsid w:val="003A3069"/>
    <w:rPr>
      <w:rFonts w:cs="Wingdings"/>
    </w:rPr>
  </w:style>
  <w:style w:type="character" w:customStyle="1" w:styleId="ListLabel151">
    <w:name w:val="ListLabel 151"/>
    <w:qFormat/>
    <w:rsid w:val="003A3069"/>
    <w:rPr>
      <w:rFonts w:cs="Symbol"/>
      <w:b/>
    </w:rPr>
  </w:style>
  <w:style w:type="character" w:customStyle="1" w:styleId="ListLabel152">
    <w:name w:val="ListLabel 152"/>
    <w:qFormat/>
    <w:rsid w:val="003A3069"/>
    <w:rPr>
      <w:rFonts w:cs="Courier New"/>
    </w:rPr>
  </w:style>
  <w:style w:type="character" w:customStyle="1" w:styleId="ListLabel153">
    <w:name w:val="ListLabel 153"/>
    <w:qFormat/>
    <w:rsid w:val="003A3069"/>
    <w:rPr>
      <w:rFonts w:cs="Wingdings"/>
    </w:rPr>
  </w:style>
  <w:style w:type="character" w:customStyle="1" w:styleId="ListLabel154">
    <w:name w:val="ListLabel 154"/>
    <w:qFormat/>
    <w:rsid w:val="003A3069"/>
    <w:rPr>
      <w:rFonts w:cs="Symbol"/>
    </w:rPr>
  </w:style>
  <w:style w:type="character" w:customStyle="1" w:styleId="ListLabel155">
    <w:name w:val="ListLabel 155"/>
    <w:qFormat/>
    <w:rsid w:val="003A3069"/>
    <w:rPr>
      <w:rFonts w:cs="Courier New"/>
    </w:rPr>
  </w:style>
  <w:style w:type="character" w:customStyle="1" w:styleId="ListLabel156">
    <w:name w:val="ListLabel 156"/>
    <w:qFormat/>
    <w:rsid w:val="003A3069"/>
    <w:rPr>
      <w:rFonts w:cs="Wingdings"/>
    </w:rPr>
  </w:style>
  <w:style w:type="character" w:customStyle="1" w:styleId="ListLabel157">
    <w:name w:val="ListLabel 157"/>
    <w:qFormat/>
    <w:rsid w:val="003A3069"/>
    <w:rPr>
      <w:rFonts w:cs="Symbol"/>
    </w:rPr>
  </w:style>
  <w:style w:type="character" w:customStyle="1" w:styleId="ListLabel158">
    <w:name w:val="ListLabel 158"/>
    <w:qFormat/>
    <w:rsid w:val="003A3069"/>
    <w:rPr>
      <w:rFonts w:cs="Courier New"/>
    </w:rPr>
  </w:style>
  <w:style w:type="character" w:customStyle="1" w:styleId="ListLabel159">
    <w:name w:val="ListLabel 159"/>
    <w:qFormat/>
    <w:rsid w:val="003A3069"/>
    <w:rPr>
      <w:rFonts w:cs="Wingdings"/>
    </w:rPr>
  </w:style>
  <w:style w:type="character" w:customStyle="1" w:styleId="ListLabel160">
    <w:name w:val="ListLabel 160"/>
    <w:qFormat/>
    <w:rsid w:val="003A3069"/>
    <w:rPr>
      <w:b/>
      <w:color w:val="00000A"/>
      <w:sz w:val="24"/>
    </w:rPr>
  </w:style>
  <w:style w:type="character" w:customStyle="1" w:styleId="ListLabel161">
    <w:name w:val="ListLabel 161"/>
    <w:qFormat/>
    <w:rsid w:val="003A3069"/>
    <w:rPr>
      <w:rFonts w:cs="Symbol"/>
    </w:rPr>
  </w:style>
  <w:style w:type="character" w:customStyle="1" w:styleId="ListLabel162">
    <w:name w:val="ListLabel 162"/>
    <w:qFormat/>
    <w:rsid w:val="003A3069"/>
    <w:rPr>
      <w:rFonts w:cs="Courier New"/>
    </w:rPr>
  </w:style>
  <w:style w:type="character" w:customStyle="1" w:styleId="ListLabel163">
    <w:name w:val="ListLabel 163"/>
    <w:qFormat/>
    <w:rsid w:val="003A3069"/>
    <w:rPr>
      <w:rFonts w:cs="Wingdings"/>
    </w:rPr>
  </w:style>
  <w:style w:type="character" w:customStyle="1" w:styleId="ListLabel164">
    <w:name w:val="ListLabel 164"/>
    <w:qFormat/>
    <w:rsid w:val="003A3069"/>
    <w:rPr>
      <w:rFonts w:cs="Symbol"/>
    </w:rPr>
  </w:style>
  <w:style w:type="character" w:customStyle="1" w:styleId="ListLabel165">
    <w:name w:val="ListLabel 165"/>
    <w:qFormat/>
    <w:rsid w:val="003A3069"/>
    <w:rPr>
      <w:rFonts w:cs="Courier New"/>
    </w:rPr>
  </w:style>
  <w:style w:type="character" w:customStyle="1" w:styleId="ListLabel166">
    <w:name w:val="ListLabel 166"/>
    <w:qFormat/>
    <w:rsid w:val="003A3069"/>
    <w:rPr>
      <w:rFonts w:cs="Wingdings"/>
    </w:rPr>
  </w:style>
  <w:style w:type="character" w:customStyle="1" w:styleId="ListLabel167">
    <w:name w:val="ListLabel 167"/>
    <w:qFormat/>
    <w:rsid w:val="003A3069"/>
    <w:rPr>
      <w:rFonts w:cs="Symbol"/>
    </w:rPr>
  </w:style>
  <w:style w:type="character" w:customStyle="1" w:styleId="ListLabel168">
    <w:name w:val="ListLabel 168"/>
    <w:qFormat/>
    <w:rsid w:val="003A3069"/>
    <w:rPr>
      <w:rFonts w:cs="Courier New"/>
    </w:rPr>
  </w:style>
  <w:style w:type="character" w:customStyle="1" w:styleId="ListLabel169">
    <w:name w:val="ListLabel 169"/>
    <w:qFormat/>
    <w:rsid w:val="003A3069"/>
    <w:rPr>
      <w:rFonts w:cs="Wingdings"/>
    </w:rPr>
  </w:style>
  <w:style w:type="character" w:customStyle="1" w:styleId="ListLabel170">
    <w:name w:val="ListLabel 170"/>
    <w:qFormat/>
    <w:rsid w:val="003A3069"/>
    <w:rPr>
      <w:rFonts w:cs="Symbol"/>
      <w:b/>
    </w:rPr>
  </w:style>
  <w:style w:type="character" w:customStyle="1" w:styleId="ListLabel171">
    <w:name w:val="ListLabel 171"/>
    <w:qFormat/>
    <w:rsid w:val="003A3069"/>
    <w:rPr>
      <w:rFonts w:cs="Courier New"/>
    </w:rPr>
  </w:style>
  <w:style w:type="character" w:customStyle="1" w:styleId="ListLabel172">
    <w:name w:val="ListLabel 172"/>
    <w:qFormat/>
    <w:rsid w:val="003A3069"/>
    <w:rPr>
      <w:rFonts w:cs="Wingdings"/>
    </w:rPr>
  </w:style>
  <w:style w:type="character" w:customStyle="1" w:styleId="ListLabel173">
    <w:name w:val="ListLabel 173"/>
    <w:qFormat/>
    <w:rsid w:val="003A3069"/>
    <w:rPr>
      <w:rFonts w:cs="Symbol"/>
    </w:rPr>
  </w:style>
  <w:style w:type="character" w:customStyle="1" w:styleId="ListLabel174">
    <w:name w:val="ListLabel 174"/>
    <w:qFormat/>
    <w:rsid w:val="003A3069"/>
    <w:rPr>
      <w:rFonts w:cs="Courier New"/>
    </w:rPr>
  </w:style>
  <w:style w:type="character" w:customStyle="1" w:styleId="ListLabel175">
    <w:name w:val="ListLabel 175"/>
    <w:qFormat/>
    <w:rsid w:val="003A3069"/>
    <w:rPr>
      <w:rFonts w:cs="Wingdings"/>
    </w:rPr>
  </w:style>
  <w:style w:type="character" w:customStyle="1" w:styleId="ListLabel176">
    <w:name w:val="ListLabel 176"/>
    <w:qFormat/>
    <w:rsid w:val="003A3069"/>
    <w:rPr>
      <w:rFonts w:cs="Symbol"/>
    </w:rPr>
  </w:style>
  <w:style w:type="character" w:customStyle="1" w:styleId="ListLabel177">
    <w:name w:val="ListLabel 177"/>
    <w:qFormat/>
    <w:rsid w:val="003A3069"/>
    <w:rPr>
      <w:rFonts w:cs="Courier New"/>
    </w:rPr>
  </w:style>
  <w:style w:type="character" w:customStyle="1" w:styleId="ListLabel178">
    <w:name w:val="ListLabel 178"/>
    <w:qFormat/>
    <w:rsid w:val="003A3069"/>
    <w:rPr>
      <w:rFonts w:cs="Wingdings"/>
    </w:rPr>
  </w:style>
  <w:style w:type="paragraph" w:customStyle="1" w:styleId="Stiltitlu">
    <w:name w:val="Stil titlu"/>
    <w:basedOn w:val="Normal"/>
    <w:next w:val="BodyText"/>
    <w:qFormat/>
    <w:rsid w:val="003A3069"/>
    <w:pPr>
      <w:keepNext/>
      <w:spacing w:before="240" w:after="120"/>
    </w:pPr>
    <w:rPr>
      <w:rFonts w:ascii="Liberation Sans" w:eastAsia="Microsoft YaHei" w:hAnsi="Liberation Sans" w:cs="Lucida Sans"/>
      <w:sz w:val="28"/>
      <w:szCs w:val="28"/>
    </w:rPr>
  </w:style>
  <w:style w:type="paragraph" w:styleId="BodyText">
    <w:name w:val="Body Text"/>
    <w:basedOn w:val="Normal"/>
    <w:rsid w:val="003A3069"/>
    <w:pPr>
      <w:spacing w:after="140" w:line="288" w:lineRule="auto"/>
    </w:pPr>
  </w:style>
  <w:style w:type="paragraph" w:styleId="List">
    <w:name w:val="List"/>
    <w:basedOn w:val="BodyText"/>
    <w:rsid w:val="003A3069"/>
    <w:rPr>
      <w:rFonts w:cs="Lucida Sans"/>
    </w:rPr>
  </w:style>
  <w:style w:type="paragraph" w:styleId="Caption">
    <w:name w:val="caption"/>
    <w:basedOn w:val="Normal"/>
    <w:qFormat/>
    <w:rsid w:val="003A3069"/>
    <w:pPr>
      <w:suppressLineNumbers/>
      <w:spacing w:before="120" w:after="120"/>
    </w:pPr>
    <w:rPr>
      <w:rFonts w:cs="Lucida Sans"/>
      <w:i/>
      <w:iCs/>
      <w:sz w:val="24"/>
      <w:szCs w:val="24"/>
    </w:rPr>
  </w:style>
  <w:style w:type="paragraph" w:customStyle="1" w:styleId="Index">
    <w:name w:val="Index"/>
    <w:basedOn w:val="Normal"/>
    <w:qFormat/>
    <w:rsid w:val="00DD2BC5"/>
    <w:pPr>
      <w:suppressLineNumbers/>
      <w:suppressAutoHyphens/>
      <w:spacing w:line="240" w:lineRule="auto"/>
    </w:pPr>
    <w:rPr>
      <w:rFonts w:ascii="Times New Roman" w:eastAsia="Times New Roman" w:hAnsi="Times New Roman" w:cs="Tahoma"/>
      <w:sz w:val="24"/>
      <w:szCs w:val="24"/>
      <w:lang w:val="en-US" w:eastAsia="ar-SA"/>
    </w:rPr>
  </w:style>
  <w:style w:type="paragraph" w:styleId="Header">
    <w:name w:val="header"/>
    <w:basedOn w:val="Normal"/>
    <w:link w:val="HeaderChar"/>
    <w:uiPriority w:val="99"/>
    <w:unhideWhenUsed/>
    <w:rsid w:val="003620AC"/>
    <w:pPr>
      <w:tabs>
        <w:tab w:val="center" w:pos="4513"/>
        <w:tab w:val="right" w:pos="9026"/>
      </w:tabs>
      <w:spacing w:line="240" w:lineRule="auto"/>
    </w:pPr>
  </w:style>
  <w:style w:type="paragraph" w:styleId="Footer">
    <w:name w:val="footer"/>
    <w:basedOn w:val="Normal"/>
    <w:link w:val="FooterChar"/>
    <w:uiPriority w:val="99"/>
    <w:unhideWhenUsed/>
    <w:rsid w:val="003620AC"/>
    <w:pPr>
      <w:tabs>
        <w:tab w:val="center" w:pos="4513"/>
        <w:tab w:val="right" w:pos="9026"/>
      </w:tabs>
      <w:spacing w:line="240" w:lineRule="auto"/>
    </w:pPr>
  </w:style>
  <w:style w:type="paragraph" w:customStyle="1" w:styleId="ContactUMF">
    <w:name w:val="Contact UMF"/>
    <w:next w:val="Normal"/>
    <w:qFormat/>
    <w:rsid w:val="00171AC8"/>
    <w:pPr>
      <w:spacing w:line="280" w:lineRule="exact"/>
    </w:pPr>
    <w:rPr>
      <w:rFonts w:ascii="Trebuchet MS" w:eastAsia="Trebuchet MS" w:hAnsi="Trebuchet MS"/>
      <w:color w:val="BEBEBE"/>
      <w:szCs w:val="20"/>
    </w:rPr>
  </w:style>
  <w:style w:type="paragraph" w:styleId="BalloonText">
    <w:name w:val="Balloon Text"/>
    <w:basedOn w:val="Normal"/>
    <w:link w:val="BalloonTextChar"/>
    <w:uiPriority w:val="99"/>
    <w:semiHidden/>
    <w:unhideWhenUsed/>
    <w:qFormat/>
    <w:rsid w:val="00A314B1"/>
    <w:pPr>
      <w:spacing w:line="240" w:lineRule="auto"/>
    </w:pPr>
    <w:rPr>
      <w:rFonts w:ascii="Segoe UI" w:hAnsi="Segoe UI" w:cs="Segoe UI"/>
      <w:sz w:val="18"/>
      <w:szCs w:val="18"/>
    </w:rPr>
  </w:style>
  <w:style w:type="paragraph" w:styleId="Subtitle">
    <w:name w:val="Subtitle"/>
    <w:basedOn w:val="Normal"/>
    <w:next w:val="Normal"/>
    <w:link w:val="SubtitleChar"/>
    <w:uiPriority w:val="11"/>
    <w:qFormat/>
    <w:rsid w:val="00973D0F"/>
    <w:pPr>
      <w:spacing w:after="160"/>
    </w:pPr>
    <w:rPr>
      <w:rFonts w:eastAsiaTheme="minorEastAsia"/>
      <w:b/>
      <w:color w:val="808080" w:themeColor="background1" w:themeShade="80"/>
      <w:spacing w:val="15"/>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paragraph" w:styleId="IntenseQuote">
    <w:name w:val="Intense Quote"/>
    <w:basedOn w:val="Normal"/>
    <w:next w:val="Normal"/>
    <w:link w:val="IntenseQuoteChar"/>
    <w:uiPriority w:val="30"/>
    <w:qFormat/>
    <w:rsid w:val="00973D0F"/>
    <w:pPr>
      <w:pBdr>
        <w:top w:val="single" w:sz="4" w:space="10" w:color="CFAB7A"/>
        <w:bottom w:val="single" w:sz="4" w:space="10" w:color="CFAB7A"/>
      </w:pBdr>
      <w:spacing w:before="360" w:after="360"/>
      <w:ind w:left="864" w:right="864"/>
      <w:jc w:val="center"/>
    </w:pPr>
    <w:rPr>
      <w:i/>
      <w:iCs/>
      <w:color w:val="000000" w:themeColor="text1"/>
    </w:rPr>
  </w:style>
  <w:style w:type="paragraph" w:styleId="ListParagraph">
    <w:name w:val="List Paragraph"/>
    <w:basedOn w:val="Normal"/>
    <w:uiPriority w:val="34"/>
    <w:qFormat/>
    <w:rsid w:val="005650A3"/>
    <w:pPr>
      <w:ind w:left="720"/>
      <w:contextualSpacing/>
    </w:pPr>
  </w:style>
  <w:style w:type="paragraph" w:customStyle="1" w:styleId="Coninutcadru">
    <w:name w:val="Conținut cadru"/>
    <w:basedOn w:val="Normal"/>
    <w:qFormat/>
    <w:rsid w:val="003A30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MACCJ7WAEWV6-711768695-222</_dlc_DocId>
    <_dlc_DocIdUrl xmlns="4c155583-69f9-458b-843e-56574a4bdc09">
      <Url>https://www.umfiasi.ro/ro/academic/facultati/medicina-generala/_layouts/15/DocIdRedir.aspx?ID=MACCJ7WAEWV6-711768695-222</Url>
      <Description>MACCJ7WAEWV6-711768695-222</Description>
    </_dlc_DocIdUrl>
  </documentManagement>
</p:properties>
</file>

<file path=customXml/itemProps1.xml><?xml version="1.0" encoding="utf-8"?>
<ds:datastoreItem xmlns:ds="http://schemas.openxmlformats.org/officeDocument/2006/customXml" ds:itemID="{0BCE8B14-2D5F-4651-B155-BAFAA0E25431}"/>
</file>

<file path=customXml/itemProps2.xml><?xml version="1.0" encoding="utf-8"?>
<ds:datastoreItem xmlns:ds="http://schemas.openxmlformats.org/officeDocument/2006/customXml" ds:itemID="{242DF321-5C40-4334-827E-B74C8AEE6EFF}"/>
</file>

<file path=customXml/itemProps3.xml><?xml version="1.0" encoding="utf-8"?>
<ds:datastoreItem xmlns:ds="http://schemas.openxmlformats.org/officeDocument/2006/customXml" ds:itemID="{CEF38D20-BC74-440A-BAEC-B35ECEFB7669}"/>
</file>

<file path=customXml/itemProps4.xml><?xml version="1.0" encoding="utf-8"?>
<ds:datastoreItem xmlns:ds="http://schemas.openxmlformats.org/officeDocument/2006/customXml" ds:itemID="{E7DEA51F-3E33-4436-9027-86675DD5B405}"/>
</file>

<file path=docProps/app.xml><?xml version="1.0" encoding="utf-8"?>
<Properties xmlns="http://schemas.openxmlformats.org/officeDocument/2006/extended-properties" xmlns:vt="http://schemas.openxmlformats.org/officeDocument/2006/docPropsVTypes">
  <Template>Normal</Template>
  <TotalTime>96</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Admin</cp:lastModifiedBy>
  <cp:revision>36</cp:revision>
  <dcterms:created xsi:type="dcterms:W3CDTF">2018-09-17T11:30:00Z</dcterms:created>
  <dcterms:modified xsi:type="dcterms:W3CDTF">2019-11-17T19:12:00Z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0x010100AB37F2AE50C76B40A0E17873F38849CB</vt:lpwstr>
  </property>
  <property fmtid="{D5CDD505-2E9C-101B-9397-08002B2CF9AE}" pid="9" name="_dlc_DocIdItemGuid">
    <vt:lpwstr>db5617f0-995f-4687-ad40-6248257d56ca</vt:lpwstr>
  </property>
</Properties>
</file>