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59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SYLLABUS</w:t>
      </w:r>
    </w:p>
    <w:p w:rsidR="00135259" w:rsidRPr="00DD2BC5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</w:p>
    <w:p w:rsidR="00135259" w:rsidRPr="00DD2BC5" w:rsidRDefault="00135259" w:rsidP="00135259">
      <w:pPr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Programme Details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1"/>
        <w:gridCol w:w="709"/>
        <w:gridCol w:w="1559"/>
        <w:gridCol w:w="567"/>
        <w:gridCol w:w="1560"/>
        <w:gridCol w:w="992"/>
        <w:gridCol w:w="1701"/>
        <w:gridCol w:w="1417"/>
      </w:tblGrid>
      <w:tr w:rsidR="00135259" w:rsidRPr="00DD2BC5" w:rsidTr="003E10DB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1.1.</w:t>
            </w:r>
          </w:p>
        </w:tc>
        <w:tc>
          <w:tcPr>
            <w:tcW w:w="8986" w:type="dxa"/>
            <w:gridSpan w:val="8"/>
            <w:vAlign w:val="center"/>
          </w:tcPr>
          <w:p w:rsidR="00135259" w:rsidRPr="005E5618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GRIGORE T. POPA UNIVERSITY OF MEDICINE AND PHARMACY IASI</w:t>
            </w:r>
          </w:p>
        </w:tc>
      </w:tr>
      <w:tr w:rsidR="00135259" w:rsidRPr="00DD2BC5" w:rsidTr="003E10DB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 xml:space="preserve">1.2. </w:t>
            </w:r>
          </w:p>
        </w:tc>
        <w:tc>
          <w:tcPr>
            <w:tcW w:w="8986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t xml:space="preserve">FACULTY : MEDICINE </w:t>
            </w:r>
            <w:r w:rsidRPr="00DD2BC5">
              <w:rPr>
                <w:b/>
                <w:bCs/>
              </w:rPr>
              <w:t>/ DEPARTMENT</w:t>
            </w:r>
            <w:r>
              <w:rPr>
                <w:b/>
                <w:bCs/>
              </w:rPr>
              <w:t xml:space="preserve">: </w:t>
            </w:r>
            <w:r w:rsidR="00D27C03">
              <w:rPr>
                <w:b/>
                <w:bCs/>
              </w:rPr>
              <w:t>Morpho-Functional Sciences 1</w:t>
            </w:r>
          </w:p>
        </w:tc>
      </w:tr>
      <w:tr w:rsidR="00135259" w:rsidRPr="00DD2BC5" w:rsidTr="003E10DB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1.3.</w:t>
            </w:r>
          </w:p>
        </w:tc>
        <w:tc>
          <w:tcPr>
            <w:tcW w:w="8986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 w:rsidRPr="00DD2BC5">
              <w:rPr>
                <w:b/>
                <w:bCs/>
              </w:rPr>
              <w:t>DISCIPLIN</w:t>
            </w:r>
            <w:r>
              <w:rPr>
                <w:b/>
                <w:bCs/>
              </w:rPr>
              <w:t xml:space="preserve">E: </w:t>
            </w:r>
            <w:r w:rsidR="00D27C03">
              <w:rPr>
                <w:b/>
                <w:bCs/>
              </w:rPr>
              <w:t>Immunology</w:t>
            </w:r>
          </w:p>
        </w:tc>
      </w:tr>
      <w:tr w:rsidR="00135259" w:rsidRPr="00DD2BC5" w:rsidTr="003E10DB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 xml:space="preserve">1.4. </w:t>
            </w:r>
          </w:p>
        </w:tc>
        <w:tc>
          <w:tcPr>
            <w:tcW w:w="8986" w:type="dxa"/>
            <w:gridSpan w:val="8"/>
            <w:vAlign w:val="center"/>
          </w:tcPr>
          <w:p w:rsidR="00135259" w:rsidRPr="00DD2BC5" w:rsidRDefault="00135259" w:rsidP="00FB6E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FIELD of STUDY:</w:t>
            </w:r>
            <w:r w:rsidR="007B37C3" w:rsidRPr="005E5618">
              <w:rPr>
                <w:bCs/>
                <w:color w:val="FF0000"/>
              </w:rPr>
              <w:t xml:space="preserve"> </w:t>
            </w:r>
            <w:r w:rsidR="00FB6EBF">
              <w:rPr>
                <w:b/>
                <w:bCs/>
                <w:color w:val="000000" w:themeColor="text1"/>
              </w:rPr>
              <w:t>HEALTH</w:t>
            </w:r>
          </w:p>
        </w:tc>
      </w:tr>
      <w:tr w:rsidR="00135259" w:rsidRPr="00DD2BC5" w:rsidTr="003E10DB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1.5.</w:t>
            </w:r>
          </w:p>
        </w:tc>
        <w:tc>
          <w:tcPr>
            <w:tcW w:w="8986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STUDY CYCLE: BACHELOR  </w:t>
            </w:r>
          </w:p>
        </w:tc>
      </w:tr>
      <w:tr w:rsidR="00135259" w:rsidRPr="00DD2BC5" w:rsidTr="003E10DB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1.6.</w:t>
            </w:r>
          </w:p>
        </w:tc>
        <w:tc>
          <w:tcPr>
            <w:tcW w:w="8986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 w:rsidRPr="00DD2BC5">
              <w:rPr>
                <w:b/>
                <w:bCs/>
              </w:rPr>
              <w:t>PROGRAM</w:t>
            </w:r>
            <w:r>
              <w:rPr>
                <w:b/>
                <w:bCs/>
              </w:rPr>
              <w:t xml:space="preserve">ME of STUDY: </w:t>
            </w:r>
            <w:r w:rsidR="00B970AE">
              <w:rPr>
                <w:b/>
                <w:bCs/>
              </w:rPr>
              <w:t xml:space="preserve">Medicine - </w:t>
            </w:r>
            <w:r>
              <w:rPr>
                <w:b/>
                <w:bCs/>
              </w:rPr>
              <w:t xml:space="preserve">English </w:t>
            </w:r>
          </w:p>
        </w:tc>
      </w:tr>
      <w:tr w:rsidR="00135259" w:rsidRPr="00DD2BC5" w:rsidTr="003E10DB">
        <w:tc>
          <w:tcPr>
            <w:tcW w:w="9634" w:type="dxa"/>
            <w:gridSpan w:val="9"/>
            <w:tcBorders>
              <w:left w:val="nil"/>
              <w:right w:val="nil"/>
            </w:tcBorders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  <w:p w:rsidR="00135259" w:rsidRPr="00DD2BC5" w:rsidRDefault="00135259" w:rsidP="0096788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Discipline Details</w:t>
            </w:r>
          </w:p>
        </w:tc>
      </w:tr>
      <w:tr w:rsidR="00135259" w:rsidRPr="00DD2BC5" w:rsidTr="003E10DB">
        <w:tc>
          <w:tcPr>
            <w:tcW w:w="648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2.1.</w:t>
            </w:r>
          </w:p>
        </w:tc>
        <w:tc>
          <w:tcPr>
            <w:tcW w:w="8986" w:type="dxa"/>
            <w:gridSpan w:val="8"/>
          </w:tcPr>
          <w:p w:rsidR="00135259" w:rsidRPr="00DD2BC5" w:rsidRDefault="00135259" w:rsidP="0096788A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Name of the Discipline:  </w:t>
            </w:r>
            <w:r w:rsidR="00D27C03">
              <w:rPr>
                <w:b/>
                <w:bCs/>
              </w:rPr>
              <w:t>IMMUNOLOGY</w:t>
            </w:r>
          </w:p>
        </w:tc>
      </w:tr>
      <w:tr w:rsidR="00D27C03" w:rsidRPr="00DD2BC5" w:rsidTr="003E10DB">
        <w:tc>
          <w:tcPr>
            <w:tcW w:w="648" w:type="dxa"/>
          </w:tcPr>
          <w:p w:rsidR="00D27C03" w:rsidRPr="00DD2BC5" w:rsidRDefault="00D27C03" w:rsidP="00D27C03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2.2.</w:t>
            </w:r>
          </w:p>
        </w:tc>
        <w:tc>
          <w:tcPr>
            <w:tcW w:w="8986" w:type="dxa"/>
            <w:gridSpan w:val="8"/>
          </w:tcPr>
          <w:p w:rsidR="00D27C03" w:rsidRPr="00DD2BC5" w:rsidRDefault="00D27C03" w:rsidP="00D27C03">
            <w:pPr>
              <w:spacing w:line="276" w:lineRule="auto"/>
              <w:ind w:left="708" w:hanging="7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Teaching staff in charge with lectures</w:t>
            </w:r>
            <w:r w:rsidRPr="00DD2BC5">
              <w:rPr>
                <w:b/>
                <w:bCs/>
              </w:rPr>
              <w:t xml:space="preserve">: </w:t>
            </w:r>
            <w:r w:rsidRPr="00EE57AD">
              <w:rPr>
                <w:bCs/>
                <w:color w:val="000000" w:themeColor="text1"/>
              </w:rPr>
              <w:t>S</w:t>
            </w:r>
            <w:r w:rsidR="003E10DB">
              <w:rPr>
                <w:bCs/>
                <w:color w:val="000000" w:themeColor="text1"/>
              </w:rPr>
              <w:t>ef lucrari</w:t>
            </w:r>
            <w:r w:rsidRPr="00EE57AD">
              <w:rPr>
                <w:bCs/>
                <w:color w:val="000000" w:themeColor="text1"/>
              </w:rPr>
              <w:t xml:space="preserve"> Dr. Florea Irina Daniela</w:t>
            </w:r>
          </w:p>
        </w:tc>
      </w:tr>
      <w:tr w:rsidR="00D27C03" w:rsidRPr="00DD2BC5" w:rsidTr="003E10DB">
        <w:tc>
          <w:tcPr>
            <w:tcW w:w="648" w:type="dxa"/>
          </w:tcPr>
          <w:p w:rsidR="00D27C03" w:rsidRPr="00DD2BC5" w:rsidRDefault="00D27C03" w:rsidP="00D27C03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2.3.</w:t>
            </w:r>
          </w:p>
        </w:tc>
        <w:tc>
          <w:tcPr>
            <w:tcW w:w="8986" w:type="dxa"/>
            <w:gridSpan w:val="8"/>
          </w:tcPr>
          <w:p w:rsidR="00D27C03" w:rsidRPr="00DD2BC5" w:rsidRDefault="00D27C03" w:rsidP="00D27C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Teaching staff in charge with seminar activities: </w:t>
            </w:r>
            <w:r w:rsidRPr="00EE57AD">
              <w:rPr>
                <w:bCs/>
                <w:color w:val="000000" w:themeColor="text1"/>
              </w:rPr>
              <w:t>S</w:t>
            </w:r>
            <w:r w:rsidR="003E10DB">
              <w:rPr>
                <w:bCs/>
                <w:color w:val="000000" w:themeColor="text1"/>
              </w:rPr>
              <w:t>ef lucrari</w:t>
            </w:r>
            <w:r w:rsidRPr="00EE57AD">
              <w:rPr>
                <w:bCs/>
                <w:color w:val="000000" w:themeColor="text1"/>
              </w:rPr>
              <w:t xml:space="preserve"> Dr. Florea Irina Daniela</w:t>
            </w:r>
            <w:r>
              <w:rPr>
                <w:bCs/>
                <w:color w:val="000000" w:themeColor="text1"/>
              </w:rPr>
              <w:t>, Asist. Dr. Mariana Pavel Tanasa</w:t>
            </w:r>
          </w:p>
        </w:tc>
      </w:tr>
      <w:tr w:rsidR="00D27C03" w:rsidRPr="00D27C03" w:rsidTr="003E10DB">
        <w:tc>
          <w:tcPr>
            <w:tcW w:w="1129" w:type="dxa"/>
            <w:gridSpan w:val="2"/>
          </w:tcPr>
          <w:p w:rsidR="00D27C03" w:rsidRPr="00D27C03" w:rsidRDefault="00D27C03" w:rsidP="00D27C03">
            <w:pPr>
              <w:spacing w:line="276" w:lineRule="auto"/>
              <w:jc w:val="both"/>
              <w:rPr>
                <w:b/>
                <w:bCs/>
              </w:rPr>
            </w:pPr>
            <w:r w:rsidRPr="00D27C03">
              <w:rPr>
                <w:b/>
                <w:bCs/>
              </w:rPr>
              <w:t xml:space="preserve">2.4. Year </w:t>
            </w:r>
          </w:p>
        </w:tc>
        <w:tc>
          <w:tcPr>
            <w:tcW w:w="709" w:type="dxa"/>
          </w:tcPr>
          <w:p w:rsidR="00D27C03" w:rsidRPr="00D27C03" w:rsidRDefault="00D27C03" w:rsidP="00D27C03">
            <w:pPr>
              <w:spacing w:line="276" w:lineRule="auto"/>
              <w:jc w:val="center"/>
              <w:rPr>
                <w:b/>
                <w:bCs/>
              </w:rPr>
            </w:pPr>
            <w:r w:rsidRPr="00D27C03">
              <w:rPr>
                <w:b/>
                <w:bCs/>
              </w:rPr>
              <w:t>II</w:t>
            </w:r>
          </w:p>
        </w:tc>
        <w:tc>
          <w:tcPr>
            <w:tcW w:w="1559" w:type="dxa"/>
          </w:tcPr>
          <w:p w:rsidR="00D27C03" w:rsidRPr="00D27C03" w:rsidRDefault="00D27C03" w:rsidP="00D27C03">
            <w:pPr>
              <w:spacing w:line="276" w:lineRule="auto"/>
              <w:jc w:val="both"/>
              <w:rPr>
                <w:b/>
                <w:bCs/>
              </w:rPr>
            </w:pPr>
            <w:r w:rsidRPr="00D27C03">
              <w:rPr>
                <w:b/>
                <w:bCs/>
              </w:rPr>
              <w:t>2.5. Semester</w:t>
            </w:r>
          </w:p>
        </w:tc>
        <w:tc>
          <w:tcPr>
            <w:tcW w:w="567" w:type="dxa"/>
          </w:tcPr>
          <w:p w:rsidR="00D27C03" w:rsidRPr="00D27C03" w:rsidRDefault="00D27C03" w:rsidP="00D27C03">
            <w:pPr>
              <w:spacing w:line="276" w:lineRule="auto"/>
              <w:jc w:val="center"/>
              <w:rPr>
                <w:b/>
                <w:bCs/>
              </w:rPr>
            </w:pPr>
            <w:r w:rsidRPr="00D27C03">
              <w:rPr>
                <w:b/>
                <w:bCs/>
              </w:rPr>
              <w:t>I</w:t>
            </w:r>
            <w:r w:rsidR="00E10EEE">
              <w:rPr>
                <w:b/>
                <w:bCs/>
              </w:rPr>
              <w:t>/II</w:t>
            </w:r>
          </w:p>
        </w:tc>
        <w:tc>
          <w:tcPr>
            <w:tcW w:w="1560" w:type="dxa"/>
          </w:tcPr>
          <w:p w:rsidR="00D27C03" w:rsidRPr="00D27C03" w:rsidRDefault="00D27C03" w:rsidP="00D27C03">
            <w:pPr>
              <w:spacing w:line="276" w:lineRule="auto"/>
              <w:jc w:val="both"/>
              <w:rPr>
                <w:b/>
                <w:bCs/>
              </w:rPr>
            </w:pPr>
            <w:r w:rsidRPr="00D27C03">
              <w:rPr>
                <w:b/>
                <w:bCs/>
              </w:rPr>
              <w:t xml:space="preserve">2.6. Type of evaluation </w:t>
            </w:r>
          </w:p>
        </w:tc>
        <w:tc>
          <w:tcPr>
            <w:tcW w:w="992" w:type="dxa"/>
          </w:tcPr>
          <w:p w:rsidR="00D27C03" w:rsidRPr="00D27C03" w:rsidRDefault="00D27C03" w:rsidP="00D27C03">
            <w:pPr>
              <w:spacing w:line="276" w:lineRule="auto"/>
              <w:jc w:val="both"/>
              <w:rPr>
                <w:bCs/>
              </w:rPr>
            </w:pPr>
            <w:r w:rsidRPr="00D27C03">
              <w:rPr>
                <w:bCs/>
              </w:rPr>
              <w:t>E1</w:t>
            </w:r>
            <w:r w:rsidR="00E10EEE">
              <w:rPr>
                <w:bCs/>
              </w:rPr>
              <w:t>/E2</w:t>
            </w:r>
          </w:p>
        </w:tc>
        <w:tc>
          <w:tcPr>
            <w:tcW w:w="1701" w:type="dxa"/>
          </w:tcPr>
          <w:p w:rsidR="00D27C03" w:rsidRPr="00D27C03" w:rsidRDefault="00D27C03" w:rsidP="00D27C03">
            <w:pPr>
              <w:spacing w:line="276" w:lineRule="auto"/>
              <w:jc w:val="both"/>
              <w:rPr>
                <w:b/>
                <w:bCs/>
              </w:rPr>
            </w:pPr>
            <w:r w:rsidRPr="00D27C03">
              <w:rPr>
                <w:b/>
                <w:bCs/>
              </w:rPr>
              <w:t xml:space="preserve">2.7. Discipline regimen </w:t>
            </w:r>
          </w:p>
        </w:tc>
        <w:tc>
          <w:tcPr>
            <w:tcW w:w="1417" w:type="dxa"/>
          </w:tcPr>
          <w:p w:rsidR="00D27C03" w:rsidRPr="00D27C03" w:rsidRDefault="00D27C03" w:rsidP="00D27C03">
            <w:pPr>
              <w:spacing w:line="276" w:lineRule="auto"/>
              <w:jc w:val="both"/>
              <w:rPr>
                <w:bCs/>
              </w:rPr>
            </w:pPr>
            <w:r w:rsidRPr="00D27C03">
              <w:rPr>
                <w:bCs/>
              </w:rPr>
              <w:t>mandatory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</w:rPr>
      </w:pPr>
    </w:p>
    <w:p w:rsidR="00135259" w:rsidRPr="00DD2BC5" w:rsidRDefault="00135259" w:rsidP="00135259">
      <w:pPr>
        <w:numPr>
          <w:ilvl w:val="0"/>
          <w:numId w:val="3"/>
        </w:numPr>
        <w:spacing w:line="276" w:lineRule="auto"/>
        <w:rPr>
          <w:b/>
          <w:bCs/>
          <w:color w:val="FF0000"/>
          <w:sz w:val="24"/>
          <w:szCs w:val="28"/>
          <w:lang w:val="fr-FR"/>
        </w:rPr>
      </w:pPr>
      <w:r>
        <w:rPr>
          <w:b/>
          <w:bCs/>
          <w:sz w:val="24"/>
          <w:szCs w:val="28"/>
        </w:rPr>
        <w:t>Overall Time Estimates (hours</w:t>
      </w:r>
      <w:r w:rsidRPr="00DD2BC5">
        <w:rPr>
          <w:b/>
          <w:bCs/>
          <w:sz w:val="24"/>
          <w:szCs w:val="28"/>
        </w:rPr>
        <w:t>/seme</w:t>
      </w:r>
      <w:proofErr w:type="spellStart"/>
      <w:r w:rsidRPr="00DD2BC5">
        <w:rPr>
          <w:b/>
          <w:bCs/>
          <w:sz w:val="24"/>
          <w:szCs w:val="28"/>
          <w:lang w:val="fr-FR"/>
        </w:rPr>
        <w:t>st</w:t>
      </w:r>
      <w:r>
        <w:rPr>
          <w:b/>
          <w:bCs/>
          <w:sz w:val="24"/>
          <w:szCs w:val="28"/>
          <w:lang w:val="fr-FR"/>
        </w:rPr>
        <w:t>er</w:t>
      </w:r>
      <w:proofErr w:type="spellEnd"/>
      <w:r>
        <w:rPr>
          <w:b/>
          <w:bCs/>
          <w:sz w:val="24"/>
          <w:szCs w:val="28"/>
          <w:lang w:val="fr-FR"/>
        </w:rPr>
        <w:t xml:space="preserve"> of </w:t>
      </w:r>
      <w:proofErr w:type="spellStart"/>
      <w:r>
        <w:rPr>
          <w:b/>
          <w:bCs/>
          <w:sz w:val="24"/>
          <w:szCs w:val="28"/>
          <w:lang w:val="fr-FR"/>
        </w:rPr>
        <w:t>didactic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>
        <w:rPr>
          <w:b/>
          <w:bCs/>
          <w:sz w:val="24"/>
          <w:szCs w:val="28"/>
          <w:lang w:val="fr-FR"/>
        </w:rPr>
        <w:t>activity</w:t>
      </w:r>
      <w:proofErr w:type="spellEnd"/>
      <w:r w:rsidRPr="00DD2BC5">
        <w:rPr>
          <w:b/>
          <w:bCs/>
          <w:sz w:val="24"/>
          <w:szCs w:val="28"/>
          <w:lang w:val="fr-FR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6"/>
        <w:gridCol w:w="1104"/>
        <w:gridCol w:w="1032"/>
        <w:gridCol w:w="1026"/>
        <w:gridCol w:w="1200"/>
        <w:gridCol w:w="2111"/>
        <w:gridCol w:w="1241"/>
      </w:tblGrid>
      <w:tr w:rsidR="00135259" w:rsidRPr="00DD2BC5" w:rsidTr="0096788A">
        <w:tc>
          <w:tcPr>
            <w:tcW w:w="2268" w:type="dxa"/>
            <w:shd w:val="clear" w:color="auto" w:fill="auto"/>
          </w:tcPr>
          <w:p w:rsidR="00135259" w:rsidRPr="00DD2BC5" w:rsidRDefault="00135259" w:rsidP="0096788A">
            <w:pPr>
              <w:numPr>
                <w:ilvl w:val="1"/>
                <w:numId w:val="3"/>
              </w:num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Number</w:t>
            </w:r>
            <w:proofErr w:type="spellEnd"/>
            <w:r>
              <w:rPr>
                <w:b/>
                <w:bCs/>
                <w:lang w:val="fr-FR"/>
              </w:rPr>
              <w:t xml:space="preserve"> of </w:t>
            </w:r>
            <w:proofErr w:type="spellStart"/>
            <w:r>
              <w:rPr>
                <w:b/>
                <w:bCs/>
                <w:lang w:val="fr-FR"/>
              </w:rPr>
              <w:t>hours</w:t>
            </w:r>
            <w:proofErr w:type="spellEnd"/>
            <w:r>
              <w:rPr>
                <w:b/>
                <w:bCs/>
                <w:lang w:val="fr-FR"/>
              </w:rPr>
              <w:t xml:space="preserve"> per </w:t>
            </w:r>
            <w:proofErr w:type="spellStart"/>
            <w:r>
              <w:rPr>
                <w:b/>
                <w:bCs/>
                <w:lang w:val="fr-FR"/>
              </w:rPr>
              <w:t>week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135259" w:rsidRPr="00DD2BC5" w:rsidRDefault="00D27C03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Of </w:t>
            </w:r>
            <w:proofErr w:type="spellStart"/>
            <w:r>
              <w:rPr>
                <w:b/>
                <w:bCs/>
                <w:lang w:val="fr-FR"/>
              </w:rPr>
              <w:t>which</w:t>
            </w:r>
            <w:proofErr w:type="spellEnd"/>
            <w:r>
              <w:rPr>
                <w:b/>
                <w:bCs/>
                <w:lang w:val="fr-FR"/>
              </w:rPr>
              <w:t xml:space="preserve">: 3.2. </w:t>
            </w:r>
            <w:r w:rsidRPr="00DD2BC5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lectures</w:t>
            </w:r>
          </w:p>
        </w:tc>
        <w:tc>
          <w:tcPr>
            <w:tcW w:w="1274" w:type="dxa"/>
            <w:shd w:val="clear" w:color="auto" w:fill="auto"/>
          </w:tcPr>
          <w:p w:rsidR="00135259" w:rsidRPr="00DD2BC5" w:rsidRDefault="00D27C03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135259" w:rsidRPr="00DD2BC5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DD2BC5">
              <w:rPr>
                <w:b/>
                <w:bCs/>
                <w:lang w:val="fr-FR"/>
              </w:rPr>
              <w:t>seminar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DD2BC5">
              <w:rPr>
                <w:b/>
                <w:bCs/>
                <w:lang w:val="fr-FR"/>
              </w:rPr>
              <w:t>laborator</w:t>
            </w:r>
            <w:r>
              <w:rPr>
                <w:b/>
                <w:bCs/>
                <w:lang w:val="fr-FR"/>
              </w:rPr>
              <w:t>y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DD2BC5" w:rsidRDefault="00D27C03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</w:t>
            </w:r>
          </w:p>
        </w:tc>
      </w:tr>
      <w:tr w:rsidR="00135259" w:rsidRPr="00DD2BC5" w:rsidTr="0096788A">
        <w:tc>
          <w:tcPr>
            <w:tcW w:w="2268" w:type="dxa"/>
            <w:shd w:val="clear" w:color="auto" w:fill="auto"/>
          </w:tcPr>
          <w:p w:rsidR="00135259" w:rsidRPr="00DD2BC5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Total </w:t>
            </w:r>
            <w:proofErr w:type="spellStart"/>
            <w:r>
              <w:rPr>
                <w:b/>
                <w:bCs/>
                <w:lang w:val="fr-FR"/>
              </w:rPr>
              <w:t>hours</w:t>
            </w:r>
            <w:proofErr w:type="spellEnd"/>
            <w:r>
              <w:rPr>
                <w:b/>
                <w:bCs/>
                <w:lang w:val="fr-FR"/>
              </w:rPr>
              <w:t xml:space="preserve"> in the </w:t>
            </w:r>
            <w:r w:rsidRPr="00AA4DF6">
              <w:rPr>
                <w:b/>
                <w:bCs/>
                <w:lang w:val="fr-FR"/>
              </w:rPr>
              <w:t>curriculum</w:t>
            </w:r>
          </w:p>
        </w:tc>
        <w:tc>
          <w:tcPr>
            <w:tcW w:w="1168" w:type="dxa"/>
            <w:shd w:val="clear" w:color="auto" w:fill="auto"/>
          </w:tcPr>
          <w:p w:rsidR="00135259" w:rsidRPr="00DD2BC5" w:rsidRDefault="00D27C03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64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Of </w:t>
            </w:r>
            <w:proofErr w:type="spellStart"/>
            <w:r>
              <w:rPr>
                <w:b/>
                <w:bCs/>
                <w:lang w:val="fr-FR"/>
              </w:rPr>
              <w:t>which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: 3.5. </w:t>
            </w:r>
            <w:r>
              <w:rPr>
                <w:b/>
                <w:bCs/>
                <w:lang w:val="fr-FR"/>
              </w:rPr>
              <w:t>lectures</w:t>
            </w:r>
          </w:p>
        </w:tc>
        <w:tc>
          <w:tcPr>
            <w:tcW w:w="1274" w:type="dxa"/>
            <w:shd w:val="clear" w:color="auto" w:fill="auto"/>
          </w:tcPr>
          <w:p w:rsidR="00135259" w:rsidRPr="00DD2BC5" w:rsidRDefault="00D27C03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28</w:t>
            </w:r>
          </w:p>
        </w:tc>
        <w:tc>
          <w:tcPr>
            <w:tcW w:w="2146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3.6. </w:t>
            </w:r>
            <w:proofErr w:type="spellStart"/>
            <w:r w:rsidRPr="00DD2BC5">
              <w:rPr>
                <w:b/>
                <w:bCs/>
                <w:lang w:val="fr-FR"/>
              </w:rPr>
              <w:t>seminar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DD2BC5">
              <w:rPr>
                <w:b/>
                <w:bCs/>
                <w:lang w:val="fr-FR"/>
              </w:rPr>
              <w:t>laborator</w:t>
            </w:r>
            <w:r>
              <w:rPr>
                <w:b/>
                <w:bCs/>
                <w:lang w:val="fr-FR"/>
              </w:rPr>
              <w:t>y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DD2BC5" w:rsidRDefault="00D27C03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36</w:t>
            </w:r>
          </w:p>
        </w:tc>
      </w:tr>
      <w:tr w:rsidR="00135259" w:rsidRPr="00DD2BC5" w:rsidTr="0096788A">
        <w:tc>
          <w:tcPr>
            <w:tcW w:w="226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>Distribut</w:t>
            </w:r>
            <w:r>
              <w:rPr>
                <w:b/>
                <w:bCs/>
                <w:lang w:val="fr-FR"/>
              </w:rPr>
              <w:t xml:space="preserve">ion of time </w:t>
            </w:r>
          </w:p>
        </w:tc>
        <w:tc>
          <w:tcPr>
            <w:tcW w:w="116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127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2146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Hours</w:t>
            </w:r>
            <w:proofErr w:type="spellEnd"/>
          </w:p>
        </w:tc>
      </w:tr>
      <w:tr w:rsidR="00135259" w:rsidRPr="00DD2BC5" w:rsidTr="0096788A">
        <w:tc>
          <w:tcPr>
            <w:tcW w:w="9018" w:type="dxa"/>
            <w:gridSpan w:val="6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DD2BC5">
              <w:rPr>
                <w:b/>
                <w:bCs/>
                <w:lang w:val="fr-FR"/>
              </w:rPr>
              <w:t>Stud</w:t>
            </w:r>
            <w:r>
              <w:rPr>
                <w:b/>
                <w:bCs/>
                <w:lang w:val="fr-FR"/>
              </w:rPr>
              <w:t>y</w:t>
            </w:r>
            <w:proofErr w:type="spellEnd"/>
            <w:r>
              <w:rPr>
                <w:b/>
                <w:bCs/>
                <w:lang w:val="fr-FR"/>
              </w:rPr>
              <w:t xml:space="preserve"> time </w:t>
            </w:r>
            <w:proofErr w:type="spellStart"/>
            <w:r>
              <w:rPr>
                <w:b/>
                <w:bCs/>
                <w:lang w:val="fr-FR"/>
              </w:rPr>
              <w:t>using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coursebook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materials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bibliography</w:t>
            </w:r>
            <w:proofErr w:type="spellEnd"/>
            <w:r>
              <w:rPr>
                <w:b/>
                <w:bCs/>
                <w:lang w:val="fr-FR"/>
              </w:rPr>
              <w:t xml:space="preserve"> and notes </w:t>
            </w:r>
          </w:p>
        </w:tc>
        <w:tc>
          <w:tcPr>
            <w:tcW w:w="1291" w:type="dxa"/>
            <w:shd w:val="clear" w:color="auto" w:fill="auto"/>
          </w:tcPr>
          <w:p w:rsidR="00135259" w:rsidRPr="00DD2BC5" w:rsidRDefault="00D27C03" w:rsidP="0096788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</w:tr>
      <w:tr w:rsidR="00135259" w:rsidRPr="00DD2BC5" w:rsidTr="0096788A">
        <w:tc>
          <w:tcPr>
            <w:tcW w:w="9018" w:type="dxa"/>
            <w:gridSpan w:val="6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Further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study</w:t>
            </w:r>
            <w:proofErr w:type="spellEnd"/>
            <w:r>
              <w:rPr>
                <w:b/>
                <w:bCs/>
                <w:lang w:val="fr-FR"/>
              </w:rPr>
              <w:t xml:space="preserve"> time in the </w:t>
            </w:r>
            <w:proofErr w:type="spellStart"/>
            <w:r>
              <w:rPr>
                <w:b/>
                <w:bCs/>
                <w:lang w:val="fr-FR"/>
              </w:rPr>
              <w:t>libray</w:t>
            </w:r>
            <w:proofErr w:type="spellEnd"/>
            <w:r>
              <w:rPr>
                <w:b/>
                <w:bCs/>
                <w:lang w:val="fr-FR"/>
              </w:rPr>
              <w:t xml:space="preserve">, online and in the </w:t>
            </w:r>
            <w:proofErr w:type="spellStart"/>
            <w:r>
              <w:rPr>
                <w:b/>
                <w:bCs/>
                <w:lang w:val="fr-FR"/>
              </w:rPr>
              <w:t>field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E10EEE" w:rsidRDefault="00E10EEE" w:rsidP="0096788A">
            <w:pPr>
              <w:spacing w:line="276" w:lineRule="auto"/>
              <w:jc w:val="center"/>
              <w:rPr>
                <w:color w:val="FF0000"/>
                <w:lang w:val="fr-FR"/>
              </w:rPr>
            </w:pPr>
            <w:r w:rsidRPr="00E10EEE">
              <w:rPr>
                <w:color w:val="FF0000"/>
                <w:lang w:val="fr-FR"/>
              </w:rPr>
              <w:t>24</w:t>
            </w:r>
          </w:p>
        </w:tc>
      </w:tr>
      <w:tr w:rsidR="00135259" w:rsidRPr="00DD2BC5" w:rsidTr="0096788A">
        <w:tc>
          <w:tcPr>
            <w:tcW w:w="9018" w:type="dxa"/>
            <w:gridSpan w:val="6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it-IT"/>
              </w:rPr>
            </w:pPr>
            <w:r w:rsidRPr="00DD2BC5">
              <w:rPr>
                <w:b/>
                <w:bCs/>
                <w:lang w:val="it-IT"/>
              </w:rPr>
              <w:t>Pre</w:t>
            </w:r>
            <w:r>
              <w:rPr>
                <w:b/>
                <w:bCs/>
                <w:lang w:val="it-IT"/>
              </w:rPr>
              <w:t>paration time for seminars / laboratories, homework, reports, portfolios and essays</w:t>
            </w:r>
          </w:p>
        </w:tc>
        <w:tc>
          <w:tcPr>
            <w:tcW w:w="1291" w:type="dxa"/>
            <w:shd w:val="clear" w:color="auto" w:fill="auto"/>
          </w:tcPr>
          <w:p w:rsidR="00135259" w:rsidRPr="00DD2BC5" w:rsidRDefault="00D27C03" w:rsidP="0096788A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</w:tr>
      <w:tr w:rsidR="00135259" w:rsidRPr="00DD2BC5" w:rsidTr="0096788A">
        <w:tc>
          <w:tcPr>
            <w:tcW w:w="9018" w:type="dxa"/>
            <w:gridSpan w:val="6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Tutoring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135259" w:rsidRPr="00DD2BC5" w:rsidTr="0096788A">
        <w:tc>
          <w:tcPr>
            <w:tcW w:w="9018" w:type="dxa"/>
            <w:gridSpan w:val="6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Examinations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E10EEE" w:rsidRDefault="00E10EEE" w:rsidP="0096788A">
            <w:pPr>
              <w:spacing w:line="276" w:lineRule="auto"/>
              <w:jc w:val="center"/>
              <w:rPr>
                <w:color w:val="FF0000"/>
                <w:lang w:val="fr-FR"/>
              </w:rPr>
            </w:pPr>
            <w:r w:rsidRPr="00E10EEE">
              <w:rPr>
                <w:color w:val="FF0000"/>
                <w:lang w:val="fr-FR"/>
              </w:rPr>
              <w:t>4</w:t>
            </w:r>
          </w:p>
        </w:tc>
      </w:tr>
      <w:tr w:rsidR="00135259" w:rsidRPr="00DD2BC5" w:rsidTr="0096788A">
        <w:tc>
          <w:tcPr>
            <w:tcW w:w="9018" w:type="dxa"/>
            <w:gridSpan w:val="6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Other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activities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135259" w:rsidRPr="00DD2BC5" w:rsidTr="0096788A">
        <w:tc>
          <w:tcPr>
            <w:tcW w:w="4509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es-ES_tradnl"/>
              </w:rPr>
            </w:pPr>
            <w:r w:rsidRPr="00DD2BC5">
              <w:rPr>
                <w:b/>
                <w:bCs/>
                <w:lang w:val="es-ES_tradnl"/>
              </w:rPr>
              <w:t xml:space="preserve">3.7. Total </w:t>
            </w:r>
            <w:proofErr w:type="spellStart"/>
            <w:r>
              <w:rPr>
                <w:b/>
                <w:bCs/>
                <w:lang w:val="es-ES_tradnl"/>
              </w:rPr>
              <w:t>hours</w:t>
            </w:r>
            <w:proofErr w:type="spellEnd"/>
            <w:r>
              <w:rPr>
                <w:b/>
                <w:bCs/>
                <w:lang w:val="es-ES_tradnl"/>
              </w:rPr>
              <w:t xml:space="preserve"> of individual </w:t>
            </w:r>
            <w:proofErr w:type="spellStart"/>
            <w:r>
              <w:rPr>
                <w:b/>
                <w:bCs/>
                <w:lang w:val="es-ES_tradnl"/>
              </w:rPr>
              <w:t>study</w:t>
            </w:r>
            <w:proofErr w:type="spellEnd"/>
          </w:p>
        </w:tc>
        <w:tc>
          <w:tcPr>
            <w:tcW w:w="4509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lang w:val="es-ES_tradnl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DD2BC5" w:rsidRDefault="00D27C03" w:rsidP="0096788A">
            <w:pPr>
              <w:spacing w:line="276" w:lineRule="auto"/>
              <w:jc w:val="center"/>
            </w:pPr>
            <w:r>
              <w:t>86</w:t>
            </w:r>
          </w:p>
        </w:tc>
      </w:tr>
      <w:tr w:rsidR="00135259" w:rsidRPr="00DD2BC5" w:rsidTr="0096788A">
        <w:tc>
          <w:tcPr>
            <w:tcW w:w="4509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3.8</w:t>
            </w:r>
            <w:r w:rsidRPr="00DD2BC5">
              <w:rPr>
                <w:b/>
                <w:bCs/>
                <w:lang w:val="fr-FR"/>
              </w:rPr>
              <w:t xml:space="preserve">. Total </w:t>
            </w:r>
            <w:proofErr w:type="spellStart"/>
            <w:r>
              <w:rPr>
                <w:b/>
                <w:bCs/>
                <w:lang w:val="fr-FR"/>
              </w:rPr>
              <w:t>hours</w:t>
            </w:r>
            <w:proofErr w:type="spellEnd"/>
            <w:r>
              <w:rPr>
                <w:b/>
                <w:bCs/>
                <w:lang w:val="fr-FR"/>
              </w:rPr>
              <w:t xml:space="preserve"> / </w:t>
            </w:r>
            <w:proofErr w:type="spellStart"/>
            <w:r>
              <w:rPr>
                <w:b/>
                <w:bCs/>
                <w:lang w:val="fr-FR"/>
              </w:rPr>
              <w:t>semester</w:t>
            </w:r>
            <w:proofErr w:type="spellEnd"/>
          </w:p>
        </w:tc>
        <w:tc>
          <w:tcPr>
            <w:tcW w:w="4509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DD2BC5" w:rsidRDefault="00D27C03" w:rsidP="0096788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150</w:t>
            </w:r>
          </w:p>
        </w:tc>
      </w:tr>
      <w:tr w:rsidR="00135259" w:rsidRPr="00DD2BC5" w:rsidTr="0096788A">
        <w:tc>
          <w:tcPr>
            <w:tcW w:w="4509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>3.</w:t>
            </w:r>
            <w:r>
              <w:rPr>
                <w:b/>
                <w:bCs/>
                <w:lang w:val="fr-FR"/>
              </w:rPr>
              <w:t>9</w:t>
            </w:r>
            <w:r w:rsidRPr="00DD2BC5">
              <w:rPr>
                <w:b/>
                <w:bCs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lang w:val="fr-FR"/>
              </w:rPr>
              <w:t>Number</w:t>
            </w:r>
            <w:proofErr w:type="spellEnd"/>
            <w:r>
              <w:rPr>
                <w:b/>
                <w:bCs/>
                <w:lang w:val="fr-FR"/>
              </w:rPr>
              <w:t xml:space="preserve"> of </w:t>
            </w:r>
            <w:proofErr w:type="spellStart"/>
            <w:r>
              <w:rPr>
                <w:b/>
                <w:bCs/>
                <w:lang w:val="fr-FR"/>
              </w:rPr>
              <w:t>credits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DD2BC5" w:rsidRDefault="00D27C03" w:rsidP="00D27C03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  <w:lang w:val="fr-FR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b/>
          <w:bCs/>
          <w:sz w:val="24"/>
          <w:szCs w:val="28"/>
          <w:lang w:val="it-IT"/>
        </w:rPr>
        <w:lastRenderedPageBreak/>
        <w:t>Pre</w:t>
      </w:r>
      <w:r>
        <w:rPr>
          <w:b/>
          <w:bCs/>
          <w:sz w:val="24"/>
          <w:szCs w:val="28"/>
          <w:lang w:val="it-IT"/>
        </w:rPr>
        <w:t xml:space="preserve">requisites (where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7"/>
        <w:gridCol w:w="4963"/>
      </w:tblGrid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>4.1.  curriculum</w:t>
            </w:r>
          </w:p>
        </w:tc>
        <w:tc>
          <w:tcPr>
            <w:tcW w:w="5155" w:type="dxa"/>
            <w:shd w:val="clear" w:color="auto" w:fill="auto"/>
          </w:tcPr>
          <w:p w:rsidR="00135259" w:rsidRPr="00574E2C" w:rsidRDefault="00574E2C" w:rsidP="00574E2C">
            <w:pPr>
              <w:spacing w:line="276" w:lineRule="auto"/>
              <w:rPr>
                <w:color w:val="FF0000"/>
                <w:lang w:val="fr-FR"/>
              </w:rPr>
            </w:pPr>
            <w:r w:rsidRPr="00574E2C">
              <w:rPr>
                <w:color w:val="FF0000"/>
                <w:szCs w:val="20"/>
              </w:rPr>
              <w:t>Cellular and molecular biology concepts, physiology, and biochemistry fundamental benchmarks</w:t>
            </w:r>
          </w:p>
        </w:tc>
      </w:tr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4.2.  </w:t>
            </w:r>
            <w:proofErr w:type="spellStart"/>
            <w:r w:rsidRPr="00DD2BC5">
              <w:rPr>
                <w:b/>
                <w:bCs/>
                <w:lang w:val="fr-FR"/>
              </w:rPr>
              <w:t>competen</w:t>
            </w:r>
            <w:r>
              <w:rPr>
                <w:b/>
                <w:bCs/>
                <w:lang w:val="fr-FR"/>
              </w:rPr>
              <w:t>ces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lang w:val="it-IT"/>
              </w:rPr>
            </w:pPr>
          </w:p>
        </w:tc>
      </w:tr>
    </w:tbl>
    <w:p w:rsidR="00135259" w:rsidRPr="00DD2BC5" w:rsidRDefault="00135259" w:rsidP="00135259">
      <w:pPr>
        <w:spacing w:line="276" w:lineRule="auto"/>
        <w:rPr>
          <w:b/>
          <w:bCs/>
          <w:sz w:val="24"/>
          <w:szCs w:val="28"/>
          <w:lang w:val="it-IT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b/>
          <w:bCs/>
          <w:sz w:val="24"/>
          <w:szCs w:val="28"/>
          <w:lang w:val="it-IT"/>
        </w:rPr>
        <w:t>Condi</w:t>
      </w:r>
      <w:r>
        <w:rPr>
          <w:b/>
          <w:bCs/>
          <w:sz w:val="24"/>
          <w:szCs w:val="28"/>
          <w:lang w:val="it-IT"/>
        </w:rPr>
        <w:t>tions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74"/>
      </w:tblGrid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5.1. </w:t>
            </w:r>
            <w:r>
              <w:rPr>
                <w:b/>
                <w:bCs/>
                <w:lang w:val="fr-FR"/>
              </w:rPr>
              <w:t xml:space="preserve">for lecture </w:t>
            </w:r>
            <w:proofErr w:type="spellStart"/>
            <w:r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DD2BC5" w:rsidRDefault="00574E2C" w:rsidP="0096788A">
            <w:pPr>
              <w:spacing w:line="276" w:lineRule="auto"/>
              <w:rPr>
                <w:lang w:val="fr-FR"/>
              </w:rPr>
            </w:pPr>
            <w:r w:rsidRPr="00CF47B2">
              <w:rPr>
                <w:color w:val="FF0000"/>
              </w:rPr>
              <w:t>Lecture hall, equipped with whiteboard and laptop, videoprojector and suitable software – Power Point</w:t>
            </w:r>
          </w:p>
        </w:tc>
      </w:tr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5.2. </w:t>
            </w:r>
            <w:r>
              <w:rPr>
                <w:b/>
                <w:bCs/>
                <w:lang w:val="fr-FR"/>
              </w:rPr>
              <w:t xml:space="preserve">for </w:t>
            </w:r>
            <w:proofErr w:type="spellStart"/>
            <w:r>
              <w:rPr>
                <w:b/>
                <w:bCs/>
                <w:lang w:val="fr-FR"/>
              </w:rPr>
              <w:t>seminar</w:t>
            </w:r>
            <w:proofErr w:type="spellEnd"/>
            <w:r>
              <w:rPr>
                <w:b/>
                <w:bCs/>
                <w:lang w:val="fr-FR"/>
              </w:rPr>
              <w:t xml:space="preserve"> / </w:t>
            </w:r>
            <w:proofErr w:type="spellStart"/>
            <w:r>
              <w:rPr>
                <w:b/>
                <w:bCs/>
                <w:lang w:val="fr-FR"/>
              </w:rPr>
              <w:t>laboratory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DD2BC5" w:rsidRDefault="00574E2C" w:rsidP="00574E2C">
            <w:pPr>
              <w:spacing w:line="276" w:lineRule="auto"/>
              <w:ind w:firstLine="708"/>
              <w:rPr>
                <w:lang w:val="fr-FR"/>
              </w:rPr>
            </w:pPr>
            <w:r w:rsidRPr="00CF47B2">
              <w:rPr>
                <w:color w:val="FF0000"/>
              </w:rPr>
              <w:t>Seminar room, equipped with whiteboard and laptop, videoprojector and suitable software – Power Point</w:t>
            </w:r>
          </w:p>
        </w:tc>
      </w:tr>
    </w:tbl>
    <w:p w:rsidR="00135259" w:rsidRDefault="00135259" w:rsidP="00135259">
      <w:pPr>
        <w:spacing w:line="276" w:lineRule="auto"/>
        <w:rPr>
          <w:b/>
          <w:bCs/>
          <w:sz w:val="24"/>
          <w:szCs w:val="28"/>
          <w:lang w:val="fr-FR"/>
        </w:rPr>
      </w:pPr>
    </w:p>
    <w:p w:rsidR="00135259" w:rsidRPr="00DD2BC5" w:rsidRDefault="00135259" w:rsidP="00135259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fr-FR"/>
        </w:rPr>
      </w:pPr>
      <w:proofErr w:type="spellStart"/>
      <w:r>
        <w:rPr>
          <w:b/>
          <w:bCs/>
          <w:sz w:val="24"/>
          <w:szCs w:val="28"/>
          <w:lang w:val="fr-FR"/>
        </w:rPr>
        <w:t>Specific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 w:rsidRPr="00DD2BC5">
        <w:rPr>
          <w:b/>
          <w:bCs/>
          <w:sz w:val="24"/>
          <w:szCs w:val="28"/>
          <w:lang w:val="fr-FR"/>
        </w:rPr>
        <w:t>Competen</w:t>
      </w:r>
      <w:r>
        <w:rPr>
          <w:b/>
          <w:bCs/>
          <w:sz w:val="24"/>
          <w:szCs w:val="28"/>
          <w:lang w:val="fr-FR"/>
        </w:rPr>
        <w:t>ces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>
        <w:rPr>
          <w:b/>
          <w:bCs/>
          <w:sz w:val="24"/>
          <w:szCs w:val="28"/>
          <w:lang w:val="fr-FR"/>
        </w:rPr>
        <w:t>Acquired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7"/>
        <w:gridCol w:w="6663"/>
      </w:tblGrid>
      <w:tr w:rsidR="00D27C03" w:rsidRPr="00DD2BC5" w:rsidTr="00D27C03">
        <w:tc>
          <w:tcPr>
            <w:tcW w:w="3267" w:type="dxa"/>
            <w:shd w:val="clear" w:color="auto" w:fill="auto"/>
          </w:tcPr>
          <w:p w:rsidR="00D27C03" w:rsidRPr="00DD2BC5" w:rsidRDefault="00D27C03" w:rsidP="00D27C03">
            <w:pPr>
              <w:spacing w:line="276" w:lineRule="auto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Professional </w:t>
            </w:r>
            <w:r w:rsidRPr="00DD2BC5">
              <w:rPr>
                <w:b/>
                <w:bCs/>
                <w:lang w:val="it-IT"/>
              </w:rPr>
              <w:t>Competen</w:t>
            </w:r>
            <w:r>
              <w:rPr>
                <w:b/>
                <w:bCs/>
                <w:lang w:val="it-IT"/>
              </w:rPr>
              <w:t xml:space="preserve">ces </w:t>
            </w:r>
            <w:r w:rsidRPr="00DD2BC5">
              <w:rPr>
                <w:b/>
                <w:bCs/>
                <w:lang w:val="it-IT"/>
              </w:rPr>
              <w:t xml:space="preserve"> (</w:t>
            </w:r>
            <w:r>
              <w:rPr>
                <w:b/>
                <w:bCs/>
                <w:lang w:val="it-IT"/>
              </w:rPr>
              <w:t>knowledge and skills</w:t>
            </w:r>
            <w:r w:rsidRPr="00DD2BC5">
              <w:rPr>
                <w:b/>
                <w:bCs/>
                <w:lang w:val="it-IT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D27C03" w:rsidRPr="00E071C7" w:rsidRDefault="00D27C03" w:rsidP="00D27C03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Knowledge regarding</w:t>
            </w:r>
            <w:r w:rsidRPr="00E071C7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D27C03" w:rsidRPr="00E071C7" w:rsidRDefault="00D27C03" w:rsidP="00D27C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71C7">
              <w:rPr>
                <w:rFonts w:ascii="Verdana" w:hAnsi="Verdana"/>
                <w:sz w:val="16"/>
                <w:szCs w:val="16"/>
              </w:rPr>
              <w:sym w:font="Symbol" w:char="F0B7"/>
            </w:r>
            <w:r w:rsidRPr="00E071C7">
              <w:rPr>
                <w:rFonts w:ascii="Verdana" w:hAnsi="Verdana"/>
                <w:sz w:val="16"/>
                <w:szCs w:val="16"/>
              </w:rPr>
              <w:t xml:space="preserve"> antigenicity and immunogenicity</w:t>
            </w:r>
          </w:p>
          <w:p w:rsidR="00D27C03" w:rsidRPr="00E071C7" w:rsidRDefault="00D27C03" w:rsidP="00D27C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71C7">
              <w:rPr>
                <w:rFonts w:ascii="Verdana" w:hAnsi="Verdana"/>
                <w:sz w:val="16"/>
                <w:szCs w:val="16"/>
              </w:rPr>
              <w:sym w:font="Symbol" w:char="F0B7"/>
            </w:r>
            <w:r w:rsidRPr="00E071C7">
              <w:rPr>
                <w:rFonts w:ascii="Verdana" w:hAnsi="Verdana"/>
                <w:sz w:val="16"/>
                <w:szCs w:val="16"/>
              </w:rPr>
              <w:t xml:space="preserve"> description of the immune system components</w:t>
            </w:r>
          </w:p>
          <w:p w:rsidR="00D27C03" w:rsidRPr="00E071C7" w:rsidRDefault="00D27C03" w:rsidP="00D27C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71C7">
              <w:rPr>
                <w:rFonts w:ascii="Verdana" w:hAnsi="Verdana"/>
                <w:sz w:val="16"/>
                <w:szCs w:val="16"/>
              </w:rPr>
              <w:sym w:font="Symbol" w:char="F0B7"/>
            </w:r>
            <w:r w:rsidRPr="00E071C7">
              <w:rPr>
                <w:rFonts w:ascii="Verdana" w:hAnsi="Verdana"/>
                <w:sz w:val="16"/>
                <w:szCs w:val="16"/>
              </w:rPr>
              <w:t xml:space="preserve"> mechanisms of self/non-self discrimination</w:t>
            </w:r>
          </w:p>
          <w:p w:rsidR="00D27C03" w:rsidRPr="00E071C7" w:rsidRDefault="00D27C03" w:rsidP="00D27C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71C7">
              <w:rPr>
                <w:rFonts w:ascii="Verdana" w:hAnsi="Verdana"/>
                <w:sz w:val="16"/>
                <w:szCs w:val="16"/>
              </w:rPr>
              <w:sym w:font="Symbol" w:char="F0B7"/>
            </w:r>
            <w:r w:rsidRPr="00E071C7">
              <w:rPr>
                <w:rFonts w:ascii="Verdana" w:hAnsi="Verdana"/>
                <w:sz w:val="16"/>
                <w:szCs w:val="16"/>
              </w:rPr>
              <w:t xml:space="preserve"> description of immune humoral and cellular responses</w:t>
            </w:r>
          </w:p>
          <w:p w:rsidR="00D27C03" w:rsidRPr="00E071C7" w:rsidRDefault="00D27C03" w:rsidP="00D27C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71C7">
              <w:rPr>
                <w:rFonts w:ascii="Verdana" w:hAnsi="Verdana"/>
                <w:sz w:val="16"/>
                <w:szCs w:val="16"/>
              </w:rPr>
              <w:sym w:font="Symbol" w:char="F0B7"/>
            </w:r>
            <w:r w:rsidRPr="00E071C7">
              <w:rPr>
                <w:rFonts w:ascii="Verdana" w:hAnsi="Verdana"/>
                <w:sz w:val="16"/>
                <w:szCs w:val="16"/>
              </w:rPr>
              <w:t xml:space="preserve"> description of molecules within the immunoglobulin superfamily</w:t>
            </w:r>
          </w:p>
          <w:p w:rsidR="00D27C03" w:rsidRPr="00E071C7" w:rsidRDefault="00D27C03" w:rsidP="00D27C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71C7">
              <w:rPr>
                <w:rFonts w:ascii="Verdana" w:hAnsi="Verdana"/>
                <w:sz w:val="16"/>
                <w:szCs w:val="16"/>
              </w:rPr>
              <w:sym w:font="Symbol" w:char="F0B7"/>
            </w:r>
            <w:r w:rsidRPr="00E071C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71C7">
              <w:rPr>
                <w:rFonts w:ascii="Verdana" w:hAnsi="Verdana"/>
                <w:sz w:val="16"/>
                <w:szCs w:val="16"/>
                <w:lang w:val="en-GB"/>
              </w:rPr>
              <w:t>hypersensitivities</w:t>
            </w:r>
          </w:p>
          <w:p w:rsidR="00D27C03" w:rsidRPr="00E071C7" w:rsidRDefault="00D27C03" w:rsidP="00D27C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71C7">
              <w:rPr>
                <w:rFonts w:ascii="Verdana" w:hAnsi="Verdana"/>
                <w:sz w:val="16"/>
                <w:szCs w:val="16"/>
              </w:rPr>
              <w:sym w:font="Symbol" w:char="F0B7"/>
            </w:r>
            <w:r w:rsidRPr="00E071C7">
              <w:rPr>
                <w:rFonts w:ascii="Verdana" w:hAnsi="Verdana"/>
                <w:sz w:val="16"/>
                <w:szCs w:val="16"/>
              </w:rPr>
              <w:t xml:space="preserve"> description of fundamental concepts of autoimmune processes and immunodeficiencies</w:t>
            </w:r>
          </w:p>
          <w:p w:rsidR="00D27C03" w:rsidRPr="005E5618" w:rsidRDefault="00D27C03" w:rsidP="00D27C03">
            <w:pPr>
              <w:pStyle w:val="Index"/>
              <w:snapToGrid w:val="0"/>
              <w:spacing w:line="276" w:lineRule="auto"/>
              <w:rPr>
                <w:rFonts w:ascii="Trebuchet MS" w:hAnsi="Trebuchet MS"/>
                <w:sz w:val="22"/>
                <w:szCs w:val="28"/>
                <w:lang w:val="ro-RO"/>
              </w:rPr>
            </w:pPr>
            <w:r w:rsidRPr="00E071C7">
              <w:rPr>
                <w:rFonts w:ascii="Verdana" w:hAnsi="Verdana"/>
                <w:sz w:val="16"/>
                <w:szCs w:val="16"/>
              </w:rPr>
              <w:sym w:font="Symbol" w:char="F0B7"/>
            </w:r>
            <w:r w:rsidRPr="00E071C7">
              <w:rPr>
                <w:rFonts w:ascii="Verdana" w:hAnsi="Verdana"/>
                <w:sz w:val="16"/>
                <w:szCs w:val="16"/>
              </w:rPr>
              <w:t xml:space="preserve"> principles of immunological methods</w:t>
            </w:r>
          </w:p>
        </w:tc>
      </w:tr>
      <w:tr w:rsidR="00D27C03" w:rsidRPr="00DD2BC5" w:rsidTr="00D27C03">
        <w:tc>
          <w:tcPr>
            <w:tcW w:w="3267" w:type="dxa"/>
            <w:shd w:val="clear" w:color="auto" w:fill="auto"/>
          </w:tcPr>
          <w:p w:rsidR="00D27C03" w:rsidRPr="00DD2BC5" w:rsidRDefault="00D27C03" w:rsidP="00D27C03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Transversal </w:t>
            </w:r>
            <w:proofErr w:type="spellStart"/>
            <w:r w:rsidRPr="00DD2BC5">
              <w:rPr>
                <w:b/>
                <w:bCs/>
                <w:lang w:val="fr-FR"/>
              </w:rPr>
              <w:t>Competen</w:t>
            </w:r>
            <w:r>
              <w:rPr>
                <w:b/>
                <w:bCs/>
                <w:lang w:val="fr-FR"/>
              </w:rPr>
              <w:t>ces</w:t>
            </w:r>
            <w:proofErr w:type="spellEnd"/>
            <w:r>
              <w:rPr>
                <w:b/>
                <w:bCs/>
                <w:lang w:val="fr-FR"/>
              </w:rPr>
              <w:t xml:space="preserve">  (</w:t>
            </w:r>
            <w:proofErr w:type="spellStart"/>
            <w:r>
              <w:rPr>
                <w:b/>
                <w:bCs/>
                <w:lang w:val="fr-FR"/>
              </w:rPr>
              <w:t>roles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personal</w:t>
            </w:r>
            <w:proofErr w:type="spellEnd"/>
            <w:r>
              <w:rPr>
                <w:b/>
                <w:bCs/>
                <w:lang w:val="fr-FR"/>
              </w:rPr>
              <w:t xml:space="preserve"> and </w:t>
            </w:r>
            <w:proofErr w:type="spellStart"/>
            <w:r>
              <w:rPr>
                <w:b/>
                <w:bCs/>
                <w:lang w:val="fr-FR"/>
              </w:rPr>
              <w:t>professional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development</w:t>
            </w:r>
            <w:proofErr w:type="spellEnd"/>
            <w:r w:rsidRPr="00DD2BC5">
              <w:rPr>
                <w:b/>
                <w:bCs/>
                <w:lang w:val="fr-FR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D27C03" w:rsidRPr="00D27C03" w:rsidRDefault="00D27C03" w:rsidP="00D27C0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27C03">
              <w:rPr>
                <w:color w:val="000000"/>
                <w:sz w:val="18"/>
                <w:szCs w:val="18"/>
              </w:rPr>
              <w:t xml:space="preserve">• team work </w:t>
            </w:r>
          </w:p>
          <w:p w:rsidR="00D27C03" w:rsidRPr="00D27C03" w:rsidRDefault="00D27C03" w:rsidP="00D27C03">
            <w:pPr>
              <w:spacing w:line="276" w:lineRule="auto"/>
              <w:rPr>
                <w:bCs/>
                <w:sz w:val="18"/>
                <w:szCs w:val="18"/>
                <w:lang w:val="it-IT"/>
              </w:rPr>
            </w:pPr>
            <w:r w:rsidRPr="00D27C03">
              <w:rPr>
                <w:color w:val="000000"/>
                <w:sz w:val="18"/>
                <w:szCs w:val="18"/>
              </w:rPr>
              <w:t>• foundations for integrative attitudes toward knowledge and skills acquired</w:t>
            </w:r>
          </w:p>
        </w:tc>
      </w:tr>
    </w:tbl>
    <w:p w:rsidR="00135259" w:rsidRPr="00DD2BC5" w:rsidRDefault="00135259" w:rsidP="00135259">
      <w:pPr>
        <w:spacing w:line="276" w:lineRule="auto"/>
        <w:rPr>
          <w:b/>
          <w:bCs/>
          <w:sz w:val="24"/>
          <w:szCs w:val="28"/>
          <w:lang w:val="it-IT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rStyle w:val="ln2tpunct"/>
          <w:b/>
          <w:bCs/>
          <w:sz w:val="24"/>
          <w:szCs w:val="28"/>
          <w:lang w:val="it-IT"/>
        </w:rPr>
        <w:t>Obiective</w:t>
      </w:r>
      <w:r>
        <w:rPr>
          <w:rStyle w:val="ln2tpunct"/>
          <w:b/>
          <w:bCs/>
          <w:sz w:val="24"/>
          <w:szCs w:val="28"/>
          <w:lang w:val="it-IT"/>
        </w:rPr>
        <w:t xml:space="preserve">s of the Discipline </w:t>
      </w:r>
      <w:r w:rsidRPr="00DD2BC5">
        <w:rPr>
          <w:rStyle w:val="ln2tpunct"/>
          <w:b/>
          <w:bCs/>
          <w:sz w:val="24"/>
          <w:szCs w:val="28"/>
          <w:lang w:val="it-IT"/>
        </w:rPr>
        <w:t>(</w:t>
      </w:r>
      <w:r>
        <w:rPr>
          <w:rStyle w:val="ln2tpunct"/>
          <w:b/>
          <w:bCs/>
          <w:sz w:val="24"/>
          <w:szCs w:val="28"/>
          <w:lang w:val="it-IT"/>
        </w:rPr>
        <w:t xml:space="preserve">related to the acquired competences)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6588"/>
      </w:tblGrid>
      <w:tr w:rsidR="00D27C03" w:rsidRPr="00DD2BC5" w:rsidTr="00D27C03">
        <w:tc>
          <w:tcPr>
            <w:tcW w:w="3342" w:type="dxa"/>
            <w:shd w:val="clear" w:color="auto" w:fill="auto"/>
          </w:tcPr>
          <w:p w:rsidR="00D27C03" w:rsidRPr="00DD2BC5" w:rsidRDefault="00D27C03" w:rsidP="00D27C0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 xml:space="preserve">General </w:t>
            </w:r>
            <w:r w:rsidRPr="00DD2BC5">
              <w:rPr>
                <w:b/>
                <w:bCs/>
              </w:rPr>
              <w:t>Obiectiv</w:t>
            </w:r>
            <w:r>
              <w:rPr>
                <w:b/>
                <w:bCs/>
              </w:rPr>
              <w:t>e</w:t>
            </w:r>
          </w:p>
        </w:tc>
        <w:tc>
          <w:tcPr>
            <w:tcW w:w="6588" w:type="dxa"/>
            <w:shd w:val="clear" w:color="auto" w:fill="auto"/>
          </w:tcPr>
          <w:p w:rsidR="00D27C03" w:rsidRPr="00D27C03" w:rsidRDefault="00D27C03" w:rsidP="00D27C03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sz w:val="18"/>
                <w:szCs w:val="18"/>
              </w:rPr>
            </w:pPr>
            <w:r w:rsidRPr="00D27C03">
              <w:rPr>
                <w:sz w:val="18"/>
                <w:szCs w:val="18"/>
              </w:rPr>
              <w:t>1. antigenicity and immunogenicity</w:t>
            </w:r>
          </w:p>
          <w:p w:rsidR="00D27C03" w:rsidRPr="00D27C03" w:rsidRDefault="00D27C03" w:rsidP="00D27C03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sz w:val="18"/>
                <w:szCs w:val="18"/>
              </w:rPr>
            </w:pPr>
            <w:r w:rsidRPr="00D27C03">
              <w:rPr>
                <w:sz w:val="18"/>
                <w:szCs w:val="18"/>
              </w:rPr>
              <w:t>2. description of the immune system components</w:t>
            </w:r>
          </w:p>
          <w:p w:rsidR="00D27C03" w:rsidRPr="00D27C03" w:rsidRDefault="00D27C03" w:rsidP="00D27C03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sz w:val="18"/>
                <w:szCs w:val="18"/>
              </w:rPr>
            </w:pPr>
            <w:r w:rsidRPr="00D27C03">
              <w:rPr>
                <w:sz w:val="18"/>
                <w:szCs w:val="18"/>
              </w:rPr>
              <w:t>3. mechanisms of self/non-self discrimination</w:t>
            </w:r>
          </w:p>
          <w:p w:rsidR="00D27C03" w:rsidRPr="00D27C03" w:rsidRDefault="00D27C03" w:rsidP="00D27C03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sz w:val="18"/>
                <w:szCs w:val="18"/>
              </w:rPr>
            </w:pPr>
            <w:r w:rsidRPr="00D27C03">
              <w:rPr>
                <w:sz w:val="18"/>
                <w:szCs w:val="18"/>
              </w:rPr>
              <w:t>4. description of immune humoral and cellular responses</w:t>
            </w:r>
          </w:p>
          <w:p w:rsidR="00D27C03" w:rsidRPr="00D27C03" w:rsidRDefault="00D27C03" w:rsidP="00D27C03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sz w:val="18"/>
                <w:szCs w:val="18"/>
              </w:rPr>
            </w:pPr>
            <w:r w:rsidRPr="00D27C03">
              <w:rPr>
                <w:sz w:val="18"/>
                <w:szCs w:val="18"/>
              </w:rPr>
              <w:t>5. description of molecules within the immunoglobulin superfamily</w:t>
            </w:r>
          </w:p>
          <w:p w:rsidR="00D27C03" w:rsidRPr="00D27C03" w:rsidRDefault="00D27C03" w:rsidP="00D27C03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sz w:val="18"/>
                <w:szCs w:val="18"/>
              </w:rPr>
            </w:pPr>
            <w:r w:rsidRPr="00D27C03">
              <w:rPr>
                <w:sz w:val="18"/>
                <w:szCs w:val="18"/>
              </w:rPr>
              <w:t>6. hypersensitivities</w:t>
            </w:r>
          </w:p>
          <w:p w:rsidR="00D27C03" w:rsidRPr="00D27C03" w:rsidRDefault="00D27C03" w:rsidP="00D27C03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sz w:val="18"/>
                <w:szCs w:val="18"/>
              </w:rPr>
            </w:pPr>
            <w:r w:rsidRPr="00D27C03">
              <w:rPr>
                <w:sz w:val="18"/>
                <w:szCs w:val="18"/>
              </w:rPr>
              <w:t>7. description of fundamental concepts of autoimmune processes and immunodeficiencies</w:t>
            </w:r>
          </w:p>
          <w:p w:rsidR="00D27C03" w:rsidRPr="00D27C03" w:rsidRDefault="00D27C03" w:rsidP="00D27C03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sz w:val="18"/>
                <w:szCs w:val="18"/>
              </w:rPr>
            </w:pPr>
            <w:r w:rsidRPr="00D27C03">
              <w:rPr>
                <w:sz w:val="18"/>
                <w:szCs w:val="18"/>
              </w:rPr>
              <w:t>8. principles of immunological methods</w:t>
            </w:r>
          </w:p>
        </w:tc>
      </w:tr>
      <w:tr w:rsidR="00D27C03" w:rsidRPr="00DD2BC5" w:rsidTr="00D27C03">
        <w:tc>
          <w:tcPr>
            <w:tcW w:w="3342" w:type="dxa"/>
            <w:shd w:val="clear" w:color="auto" w:fill="auto"/>
          </w:tcPr>
          <w:p w:rsidR="00D27C03" w:rsidRPr="00DD2BC5" w:rsidRDefault="00D27C03" w:rsidP="00D27C0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2BC5">
              <w:rPr>
                <w:b/>
                <w:bCs/>
              </w:rPr>
              <w:t xml:space="preserve">.2. </w:t>
            </w:r>
            <w:r>
              <w:rPr>
                <w:b/>
                <w:bCs/>
              </w:rPr>
              <w:t xml:space="preserve">Specific </w:t>
            </w:r>
            <w:r w:rsidRPr="00DD2BC5">
              <w:rPr>
                <w:b/>
                <w:bCs/>
              </w:rPr>
              <w:t>Obiective</w:t>
            </w:r>
            <w:r>
              <w:rPr>
                <w:b/>
                <w:bCs/>
              </w:rPr>
              <w:t>s</w:t>
            </w:r>
            <w:r w:rsidRPr="00DD2BC5">
              <w:rPr>
                <w:b/>
                <w:bCs/>
              </w:rPr>
              <w:t xml:space="preserve"> </w:t>
            </w:r>
          </w:p>
        </w:tc>
        <w:tc>
          <w:tcPr>
            <w:tcW w:w="6588" w:type="dxa"/>
            <w:shd w:val="clear" w:color="auto" w:fill="auto"/>
          </w:tcPr>
          <w:p w:rsidR="00D27C03" w:rsidRPr="00D27C03" w:rsidRDefault="00D27C03" w:rsidP="00D27C03">
            <w:pPr>
              <w:spacing w:line="276" w:lineRule="auto"/>
              <w:rPr>
                <w:sz w:val="18"/>
                <w:szCs w:val="18"/>
              </w:rPr>
            </w:pPr>
            <w:r w:rsidRPr="00D27C03">
              <w:rPr>
                <w:color w:val="000000"/>
                <w:sz w:val="18"/>
                <w:szCs w:val="18"/>
              </w:rPr>
              <w:t>- theoretical training of students to assimilate knowledge on functional integration phenomena, from cell to organism; - educating students in the spirit of understanding rigor of medical and decisive role of basic sciences for their trening.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 xml:space="preserve"> Con</w:t>
      </w:r>
      <w:r>
        <w:rPr>
          <w:b/>
          <w:bCs/>
          <w:sz w:val="24"/>
          <w:szCs w:val="28"/>
        </w:rPr>
        <w:t xml:space="preserve">tents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4"/>
        <w:gridCol w:w="2613"/>
        <w:gridCol w:w="1723"/>
      </w:tblGrid>
      <w:tr w:rsidR="00135259" w:rsidRPr="00DD2BC5" w:rsidTr="0096788A">
        <w:trPr>
          <w:trHeight w:val="485"/>
        </w:trPr>
        <w:tc>
          <w:tcPr>
            <w:tcW w:w="559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>Lecture</w:t>
            </w:r>
          </w:p>
        </w:tc>
        <w:tc>
          <w:tcPr>
            <w:tcW w:w="2613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Teaching methods </w:t>
            </w:r>
          </w:p>
        </w:tc>
        <w:tc>
          <w:tcPr>
            <w:tcW w:w="1723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Pr="00FA2328" w:rsidRDefault="00D27C03" w:rsidP="00D27C03">
            <w:pPr>
              <w:spacing w:line="276" w:lineRule="auto"/>
              <w:rPr>
                <w:sz w:val="18"/>
              </w:rPr>
            </w:pPr>
            <w:r w:rsidRPr="00FA2328">
              <w:rPr>
                <w:sz w:val="18"/>
              </w:rPr>
              <w:t>1.1. Terminology</w:t>
            </w:r>
          </w:p>
          <w:p w:rsidR="00D27C03" w:rsidRDefault="00D27C03" w:rsidP="00D27C03">
            <w:r w:rsidRPr="00FA2328">
              <w:rPr>
                <w:sz w:val="18"/>
              </w:rPr>
              <w:t>1.2. Immunogenicity and antigen structure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Default="00D27C03" w:rsidP="00D27C03">
            <w:r w:rsidRPr="00041AFE">
              <w:rPr>
                <w:sz w:val="18"/>
              </w:rPr>
              <w:t>2. Innate immunity – natural barriers, cells and molecules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3. Receptors for antigen –</w:t>
            </w:r>
          </w:p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 xml:space="preserve">3.1. BCR </w:t>
            </w:r>
          </w:p>
          <w:p w:rsidR="00D27C03" w:rsidRDefault="00D27C03" w:rsidP="00D27C03">
            <w:r w:rsidRPr="00041AFE">
              <w:rPr>
                <w:sz w:val="18"/>
              </w:rPr>
              <w:t>3.2. TCR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Default="00D27C03" w:rsidP="00D27C03">
            <w:r w:rsidRPr="00041AFE">
              <w:rPr>
                <w:sz w:val="18"/>
              </w:rPr>
              <w:t>4. Genetics of antigen receptors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lastRenderedPageBreak/>
              <w:t>5. Ontogeny of B and T lymphocyte</w:t>
            </w:r>
          </w:p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5.1. Primary lymphoid organs: thymus and bone marrow</w:t>
            </w:r>
          </w:p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5.2. T lymphocyte ontogeny</w:t>
            </w:r>
          </w:p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5.3. B lymphocyte ontogeny and stromal cell</w:t>
            </w:r>
          </w:p>
          <w:p w:rsidR="00D27C03" w:rsidRDefault="00D27C03" w:rsidP="00D27C03">
            <w:r w:rsidRPr="00041AFE">
              <w:rPr>
                <w:sz w:val="18"/>
              </w:rPr>
              <w:t>5.4. Tγδ lymphocytes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Default="00D27C03" w:rsidP="00D27C03">
            <w:r w:rsidRPr="00041AFE">
              <w:rPr>
                <w:sz w:val="18"/>
              </w:rPr>
              <w:t>6. Major Histocompatibility Complex (MHC)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Default="00D27C03" w:rsidP="00D27C03">
            <w:r w:rsidRPr="00041AFE">
              <w:rPr>
                <w:sz w:val="18"/>
              </w:rPr>
              <w:t>7. Antigen processing and presentation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Default="00D27C03" w:rsidP="00D27C03">
            <w:r w:rsidRPr="00041AFE">
              <w:rPr>
                <w:sz w:val="18"/>
              </w:rPr>
              <w:t>8. B and T cell activation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Default="00D27C03" w:rsidP="00D27C03">
            <w:r w:rsidRPr="00041AFE">
              <w:rPr>
                <w:sz w:val="18"/>
              </w:rPr>
              <w:t>9. Functions and mechanisms of action of B and T effector cells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Default="00D27C03" w:rsidP="00D27C03">
            <w:r w:rsidRPr="00041AFE">
              <w:rPr>
                <w:sz w:val="18"/>
              </w:rPr>
              <w:t>10. Cytokines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Default="00D27C03" w:rsidP="00D27C03">
            <w:r w:rsidRPr="00041AFE">
              <w:rPr>
                <w:sz w:val="18"/>
              </w:rPr>
              <w:t>11. Immune response; Inflammation; Lymphocyte traffic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Default="00D27C03" w:rsidP="00D27C03">
            <w:r w:rsidRPr="00041AFE">
              <w:rPr>
                <w:sz w:val="18"/>
              </w:rPr>
              <w:t>12. Complement system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Default="00D27C03" w:rsidP="00D27C03">
            <w:r w:rsidRPr="00041AFE">
              <w:rPr>
                <w:sz w:val="18"/>
              </w:rPr>
              <w:t>13. Anti-bacterial, anti-viral and anti-parasite immunity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5594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14. Deviated immune response: hipersensitivities; types and general characteristics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D27C03" w:rsidRPr="00DD2BC5" w:rsidTr="0096788A">
        <w:tc>
          <w:tcPr>
            <w:tcW w:w="9930" w:type="dxa"/>
            <w:gridSpan w:val="3"/>
            <w:shd w:val="clear" w:color="auto" w:fill="auto"/>
          </w:tcPr>
          <w:p w:rsidR="00D27C03" w:rsidRDefault="00D27C03" w:rsidP="00D27C0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Bibliography</w:t>
            </w:r>
          </w:p>
          <w:p w:rsidR="00D27C03" w:rsidRPr="00943EE4" w:rsidRDefault="00D27C03" w:rsidP="00D27C03">
            <w:pPr>
              <w:suppressAutoHyphens/>
              <w:spacing w:line="276" w:lineRule="auto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>1.</w:t>
            </w:r>
            <w:r w:rsidRPr="00943EE4">
              <w:rPr>
                <w:sz w:val="18"/>
                <w:szCs w:val="20"/>
                <w:lang w:val="it-IT"/>
              </w:rPr>
              <w:t xml:space="preserve"> Tak Mak, Mary E. Saunders: Primer to the Immune Response, Academic Press, Elsevier, 2011</w:t>
            </w:r>
          </w:p>
          <w:p w:rsidR="00D27C03" w:rsidRDefault="00D27C03" w:rsidP="00D27C03">
            <w:pPr>
              <w:suppressAutoHyphens/>
              <w:spacing w:line="276" w:lineRule="auto"/>
              <w:rPr>
                <w:sz w:val="18"/>
                <w:szCs w:val="20"/>
                <w:lang w:val="it-IT"/>
              </w:rPr>
            </w:pPr>
            <w:r w:rsidRPr="00943EE4">
              <w:rPr>
                <w:sz w:val="18"/>
                <w:szCs w:val="20"/>
                <w:lang w:val="it-IT"/>
              </w:rPr>
              <w:t>2. Richard Goldsby, Thomas J. Kindt, Barbara Osborne : Kuby’s Immunology, 7th Edition, 2012</w:t>
            </w:r>
          </w:p>
          <w:p w:rsidR="00D27C03" w:rsidRPr="00135259" w:rsidRDefault="00D27C03" w:rsidP="00D27C03">
            <w:pPr>
              <w:spacing w:line="276" w:lineRule="auto"/>
              <w:rPr>
                <w:b/>
                <w:bCs/>
              </w:rPr>
            </w:pPr>
            <w:r>
              <w:rPr>
                <w:sz w:val="18"/>
                <w:szCs w:val="20"/>
                <w:lang w:val="it-IT"/>
              </w:rPr>
              <w:t>3. Kenneth Murphy, Casey Weaver: Janeway’s Immunobiology, New York, NY ,</w:t>
            </w:r>
            <w:r w:rsidRPr="00943EE4">
              <w:rPr>
                <w:sz w:val="18"/>
                <w:szCs w:val="20"/>
                <w:lang w:val="it-IT"/>
              </w:rPr>
              <w:t>Garland Science/Tay</w:t>
            </w:r>
            <w:r>
              <w:rPr>
                <w:sz w:val="18"/>
                <w:szCs w:val="20"/>
                <w:lang w:val="it-IT"/>
              </w:rPr>
              <w:t>lor&amp; Francis Group, 9-th edition, 2017</w:t>
            </w:r>
          </w:p>
        </w:tc>
      </w:tr>
      <w:tr w:rsidR="00D27C03" w:rsidRPr="00DD2BC5" w:rsidTr="00146B8A">
        <w:trPr>
          <w:trHeight w:val="485"/>
        </w:trPr>
        <w:tc>
          <w:tcPr>
            <w:tcW w:w="5594" w:type="dxa"/>
            <w:shd w:val="clear" w:color="auto" w:fill="auto"/>
          </w:tcPr>
          <w:p w:rsidR="00D27C03" w:rsidRPr="00DD2BC5" w:rsidRDefault="00D27C03" w:rsidP="00D27C0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8.2</w:t>
            </w:r>
            <w:r w:rsidRPr="00DD2BC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Seminar / Laboratory</w:t>
            </w:r>
          </w:p>
        </w:tc>
        <w:tc>
          <w:tcPr>
            <w:tcW w:w="2613" w:type="dxa"/>
            <w:shd w:val="clear" w:color="auto" w:fill="auto"/>
          </w:tcPr>
          <w:p w:rsidR="00D27C03" w:rsidRPr="00DD2BC5" w:rsidRDefault="00D27C03" w:rsidP="00D27C0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Teaching methods </w:t>
            </w:r>
          </w:p>
        </w:tc>
        <w:tc>
          <w:tcPr>
            <w:tcW w:w="1723" w:type="dxa"/>
            <w:shd w:val="clear" w:color="auto" w:fill="auto"/>
          </w:tcPr>
          <w:p w:rsidR="00D27C03" w:rsidRPr="00DD2BC5" w:rsidRDefault="00D27C03" w:rsidP="00D27C0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27C03" w:rsidRPr="00DD2BC5" w:rsidTr="00146B8A">
        <w:tc>
          <w:tcPr>
            <w:tcW w:w="5594" w:type="dxa"/>
            <w:shd w:val="clear" w:color="auto" w:fill="auto"/>
          </w:tcPr>
          <w:p w:rsidR="00D27C03" w:rsidRDefault="00D27C03" w:rsidP="00D27C03">
            <w:r w:rsidRPr="00943EE4">
              <w:rPr>
                <w:sz w:val="18"/>
              </w:rPr>
              <w:t>1. Antigenicity/immunogenicity: implications for the immunization process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D27C03" w:rsidRPr="00DD2BC5" w:rsidTr="00146B8A">
        <w:tc>
          <w:tcPr>
            <w:tcW w:w="5594" w:type="dxa"/>
            <w:shd w:val="clear" w:color="auto" w:fill="auto"/>
          </w:tcPr>
          <w:p w:rsidR="00D27C03" w:rsidRDefault="00D27C03" w:rsidP="00D27C03">
            <w:r w:rsidRPr="00E84E76">
              <w:rPr>
                <w:sz w:val="18"/>
              </w:rPr>
              <w:t>2. Cross–reactivity: practical applications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D27C03" w:rsidRPr="00DD2BC5" w:rsidTr="00146B8A">
        <w:tc>
          <w:tcPr>
            <w:tcW w:w="5594" w:type="dxa"/>
            <w:shd w:val="clear" w:color="auto" w:fill="auto"/>
          </w:tcPr>
          <w:p w:rsidR="00D27C03" w:rsidRDefault="00D27C03" w:rsidP="00D27C03">
            <w:r w:rsidRPr="00246769">
              <w:rPr>
                <w:sz w:val="18"/>
              </w:rPr>
              <w:t>3. Classes and subclasses of immunoglobulines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D27C03" w:rsidRPr="00DD2BC5" w:rsidTr="00146B8A">
        <w:tc>
          <w:tcPr>
            <w:tcW w:w="5594" w:type="dxa"/>
            <w:shd w:val="clear" w:color="auto" w:fill="auto"/>
          </w:tcPr>
          <w:p w:rsidR="00D27C03" w:rsidRDefault="00D27C03" w:rsidP="00D27C03">
            <w:r w:rsidRPr="00246769">
              <w:rPr>
                <w:sz w:val="18"/>
              </w:rPr>
              <w:t>4. Blood groups. ABO and Rh systems. T-dependent and T-independent antigens. Antibodies classes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D27C03" w:rsidRPr="00DD2BC5" w:rsidTr="00146B8A">
        <w:tc>
          <w:tcPr>
            <w:tcW w:w="5594" w:type="dxa"/>
            <w:shd w:val="clear" w:color="auto" w:fill="auto"/>
          </w:tcPr>
          <w:p w:rsidR="00D27C03" w:rsidRDefault="00D27C03" w:rsidP="00D27C03">
            <w:r w:rsidRPr="00246769">
              <w:rPr>
                <w:sz w:val="18"/>
              </w:rPr>
              <w:t>5. Ag-Ab interaction in agglutination reaction; Ag-Ab interaction in precipitation reaction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D27C03" w:rsidRPr="00DD2BC5" w:rsidTr="00146B8A">
        <w:tc>
          <w:tcPr>
            <w:tcW w:w="5594" w:type="dxa"/>
            <w:shd w:val="clear" w:color="auto" w:fill="auto"/>
          </w:tcPr>
          <w:p w:rsidR="00D27C03" w:rsidRDefault="00D27C03" w:rsidP="00D27C03">
            <w:r w:rsidRPr="00246769">
              <w:rPr>
                <w:sz w:val="18"/>
              </w:rPr>
              <w:t>6. Hibridoma, monoclonal antibodies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D27C03" w:rsidRPr="00DD2BC5" w:rsidTr="00146B8A">
        <w:tc>
          <w:tcPr>
            <w:tcW w:w="5594" w:type="dxa"/>
            <w:shd w:val="clear" w:color="auto" w:fill="auto"/>
          </w:tcPr>
          <w:p w:rsidR="00D27C03" w:rsidRDefault="00D27C03" w:rsidP="00D27C03">
            <w:r w:rsidRPr="00246769">
              <w:rPr>
                <w:sz w:val="18"/>
              </w:rPr>
              <w:t>7. Solid phase tests: RIA, RIST, RAST, ELISA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D27C03" w:rsidRPr="00DD2BC5" w:rsidTr="00146B8A">
        <w:tc>
          <w:tcPr>
            <w:tcW w:w="5594" w:type="dxa"/>
            <w:shd w:val="clear" w:color="auto" w:fill="auto"/>
          </w:tcPr>
          <w:p w:rsidR="00D27C03" w:rsidRDefault="00D27C03" w:rsidP="00D27C03">
            <w:r w:rsidRPr="00246769">
              <w:rPr>
                <w:sz w:val="18"/>
              </w:rPr>
              <w:t>8. Imunohistochemistry, imunofluorescence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D27C03" w:rsidRPr="00DD2BC5" w:rsidTr="00146B8A">
        <w:tc>
          <w:tcPr>
            <w:tcW w:w="5594" w:type="dxa"/>
            <w:shd w:val="clear" w:color="auto" w:fill="auto"/>
          </w:tcPr>
          <w:p w:rsidR="00D27C03" w:rsidRDefault="00D27C03" w:rsidP="00D27C03">
            <w:r w:rsidRPr="00246769">
              <w:rPr>
                <w:sz w:val="18"/>
              </w:rPr>
              <w:t>9. Blot: Western blotting, Southern blotting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D27C03" w:rsidRPr="00DD2BC5" w:rsidTr="00146B8A">
        <w:tc>
          <w:tcPr>
            <w:tcW w:w="5594" w:type="dxa"/>
            <w:shd w:val="clear" w:color="auto" w:fill="auto"/>
          </w:tcPr>
          <w:p w:rsidR="00D27C03" w:rsidRDefault="00D27C03" w:rsidP="00D27C03">
            <w:r w:rsidRPr="00246769">
              <w:rPr>
                <w:sz w:val="18"/>
              </w:rPr>
              <w:t>10. Flow-cytometry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D27C03" w:rsidRPr="00DD2BC5" w:rsidTr="00146B8A">
        <w:tc>
          <w:tcPr>
            <w:tcW w:w="5594" w:type="dxa"/>
            <w:shd w:val="clear" w:color="auto" w:fill="auto"/>
          </w:tcPr>
          <w:p w:rsidR="00D27C03" w:rsidRDefault="00D27C03" w:rsidP="00D27C03">
            <w:r w:rsidRPr="00246769">
              <w:rPr>
                <w:sz w:val="18"/>
              </w:rPr>
              <w:t>11. Cellular functionality tests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D27C03" w:rsidRPr="00DD2BC5" w:rsidTr="00146B8A">
        <w:tc>
          <w:tcPr>
            <w:tcW w:w="5594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246769">
              <w:rPr>
                <w:sz w:val="18"/>
              </w:rPr>
              <w:t>12. Immunological investigation in immune pathology</w:t>
            </w:r>
          </w:p>
        </w:tc>
        <w:tc>
          <w:tcPr>
            <w:tcW w:w="2613" w:type="dxa"/>
            <w:shd w:val="clear" w:color="auto" w:fill="auto"/>
          </w:tcPr>
          <w:p w:rsidR="00D27C03" w:rsidRPr="00041AFE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oral presentation</w:t>
            </w:r>
          </w:p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 w:rsidRPr="00041AFE">
              <w:rPr>
                <w:sz w:val="18"/>
              </w:rPr>
              <w:t>- power point support</w:t>
            </w:r>
          </w:p>
        </w:tc>
        <w:tc>
          <w:tcPr>
            <w:tcW w:w="1723" w:type="dxa"/>
            <w:shd w:val="clear" w:color="auto" w:fill="auto"/>
          </w:tcPr>
          <w:p w:rsidR="00D27C03" w:rsidRPr="005E5618" w:rsidRDefault="00D27C03" w:rsidP="00D27C0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hours</w:t>
            </w:r>
          </w:p>
        </w:tc>
      </w:tr>
      <w:tr w:rsidR="00D27C03" w:rsidRPr="00DD2BC5" w:rsidTr="0096788A">
        <w:tc>
          <w:tcPr>
            <w:tcW w:w="9930" w:type="dxa"/>
            <w:gridSpan w:val="3"/>
            <w:shd w:val="clear" w:color="auto" w:fill="auto"/>
          </w:tcPr>
          <w:p w:rsidR="00D27C03" w:rsidRPr="00D27C03" w:rsidRDefault="00D27C03" w:rsidP="00D27C03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27C03">
              <w:rPr>
                <w:b/>
                <w:bCs/>
                <w:sz w:val="18"/>
                <w:szCs w:val="18"/>
              </w:rPr>
              <w:t>Bibliography</w:t>
            </w:r>
          </w:p>
          <w:p w:rsidR="00D27C03" w:rsidRPr="00D27C03" w:rsidRDefault="00D27C03" w:rsidP="00D27C03">
            <w:pPr>
              <w:suppressAutoHyphens/>
              <w:spacing w:line="276" w:lineRule="auto"/>
              <w:rPr>
                <w:sz w:val="18"/>
                <w:szCs w:val="18"/>
                <w:lang w:val="es-ES_tradnl"/>
              </w:rPr>
            </w:pPr>
            <w:r w:rsidRPr="00D27C03">
              <w:rPr>
                <w:sz w:val="18"/>
                <w:szCs w:val="18"/>
                <w:lang w:val="es-ES_tradnl"/>
              </w:rPr>
              <w:t xml:space="preserve">1.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Tak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Mak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, Mary E. Saunders: Primer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to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the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Immune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 Response,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Academic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Press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Elsevier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>, 2011</w:t>
            </w:r>
          </w:p>
          <w:p w:rsidR="00D27C03" w:rsidRPr="00D27C03" w:rsidRDefault="00D27C03" w:rsidP="00D27C03">
            <w:pPr>
              <w:suppressAutoHyphens/>
              <w:spacing w:line="276" w:lineRule="auto"/>
              <w:rPr>
                <w:sz w:val="18"/>
                <w:szCs w:val="18"/>
                <w:lang w:val="es-ES_tradnl"/>
              </w:rPr>
            </w:pPr>
            <w:r w:rsidRPr="00D27C03">
              <w:rPr>
                <w:sz w:val="18"/>
                <w:szCs w:val="18"/>
                <w:lang w:val="es-ES_tradnl"/>
              </w:rPr>
              <w:t xml:space="preserve">2. Richard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Goldsby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, Thomas J.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Kindt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Barbara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Osborne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 :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Kuby’s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Immunology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, 7th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Edition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>, 2012</w:t>
            </w:r>
          </w:p>
          <w:p w:rsidR="00D27C03" w:rsidRPr="00D27C03" w:rsidRDefault="00D27C03" w:rsidP="00D27C03">
            <w:pPr>
              <w:spacing w:line="276" w:lineRule="auto"/>
              <w:rPr>
                <w:sz w:val="18"/>
                <w:szCs w:val="18"/>
                <w:lang w:val="it-IT"/>
              </w:rPr>
            </w:pPr>
            <w:r w:rsidRPr="00D27C03">
              <w:rPr>
                <w:sz w:val="18"/>
                <w:szCs w:val="18"/>
                <w:lang w:val="es-ES_tradnl"/>
              </w:rPr>
              <w:t xml:space="preserve">3. Kenneth Murphy,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Casey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Weaver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: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Janeway’s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Immunobiology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, New York, NY ,Garland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Science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/Taylor&amp; Francis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Group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 xml:space="preserve">, </w:t>
            </w:r>
            <w:r w:rsidRPr="00D27C03">
              <w:rPr>
                <w:sz w:val="18"/>
                <w:szCs w:val="18"/>
                <w:lang w:val="es-ES_tradnl"/>
              </w:rPr>
              <w:lastRenderedPageBreak/>
              <w:t xml:space="preserve">9-th </w:t>
            </w:r>
            <w:proofErr w:type="spellStart"/>
            <w:r w:rsidRPr="00D27C03">
              <w:rPr>
                <w:sz w:val="18"/>
                <w:szCs w:val="18"/>
                <w:lang w:val="es-ES_tradnl"/>
              </w:rPr>
              <w:t>edition</w:t>
            </w:r>
            <w:proofErr w:type="spellEnd"/>
            <w:r w:rsidRPr="00D27C03">
              <w:rPr>
                <w:sz w:val="18"/>
                <w:szCs w:val="18"/>
                <w:lang w:val="es-ES_tradnl"/>
              </w:rPr>
              <w:t>, 2017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  <w:lang w:val="es-ES_tradnl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jc w:val="both"/>
        <w:rPr>
          <w:rStyle w:val="ln2tpunct"/>
          <w:b/>
          <w:bCs/>
          <w:sz w:val="24"/>
          <w:szCs w:val="28"/>
          <w:lang w:val="es-ES_tradnl"/>
        </w:rPr>
      </w:pPr>
      <w:proofErr w:type="spellStart"/>
      <w:r>
        <w:rPr>
          <w:rStyle w:val="ln2tpunct"/>
          <w:b/>
          <w:bCs/>
          <w:sz w:val="24"/>
          <w:szCs w:val="28"/>
          <w:lang w:val="es-ES_tradnl"/>
        </w:rPr>
        <w:t>Correlations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between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contents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of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discipline and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expectations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of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epistemic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community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, of profesional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associations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and of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employers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in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8"/>
          <w:lang w:val="es-ES_tradnl"/>
        </w:rPr>
        <w:t>field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0"/>
      </w:tblGrid>
      <w:tr w:rsidR="00135259" w:rsidRPr="00DD2BC5" w:rsidTr="0096788A">
        <w:tc>
          <w:tcPr>
            <w:tcW w:w="10309" w:type="dxa"/>
            <w:shd w:val="clear" w:color="auto" w:fill="auto"/>
          </w:tcPr>
          <w:p w:rsidR="00135259" w:rsidRPr="00D27C03" w:rsidRDefault="00D27C03" w:rsidP="0096788A">
            <w:pPr>
              <w:spacing w:line="276" w:lineRule="auto"/>
              <w:jc w:val="both"/>
              <w:rPr>
                <w:bCs/>
                <w:lang w:val="es-ES_tradnl"/>
              </w:rPr>
            </w:pP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objectives</w:t>
            </w:r>
            <w:proofErr w:type="spellEnd"/>
            <w:r w:rsidRPr="0000544D">
              <w:rPr>
                <w:bCs/>
                <w:lang w:val="es-ES_tradnl"/>
              </w:rPr>
              <w:t xml:space="preserve"> of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discipline are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knowledge</w:t>
            </w:r>
            <w:proofErr w:type="spellEnd"/>
            <w:r w:rsidRPr="0000544D">
              <w:rPr>
                <w:bCs/>
                <w:lang w:val="es-ES_tradnl"/>
              </w:rPr>
              <w:t xml:space="preserve"> and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skills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included</w:t>
            </w:r>
            <w:proofErr w:type="spellEnd"/>
            <w:r w:rsidRPr="0000544D">
              <w:rPr>
                <w:bCs/>
                <w:lang w:val="es-ES_tradnl"/>
              </w:rPr>
              <w:t xml:space="preserve"> in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analitical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programmes</w:t>
            </w:r>
            <w:proofErr w:type="spellEnd"/>
            <w:r w:rsidRPr="0000544D">
              <w:rPr>
                <w:bCs/>
                <w:lang w:val="es-ES_tradnl"/>
              </w:rPr>
              <w:t xml:space="preserve">, </w:t>
            </w:r>
            <w:proofErr w:type="spellStart"/>
            <w:r w:rsidRPr="0000544D">
              <w:rPr>
                <w:bCs/>
                <w:lang w:val="es-ES_tradnl"/>
              </w:rPr>
              <w:t>reviewed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annualy</w:t>
            </w:r>
            <w:proofErr w:type="spellEnd"/>
            <w:r w:rsidRPr="0000544D">
              <w:rPr>
                <w:bCs/>
                <w:lang w:val="es-ES_tradnl"/>
              </w:rPr>
              <w:t xml:space="preserve">. Once </w:t>
            </w:r>
            <w:proofErr w:type="spellStart"/>
            <w:r w:rsidRPr="0000544D">
              <w:rPr>
                <w:bCs/>
                <w:lang w:val="es-ES_tradnl"/>
              </w:rPr>
              <w:t>analyzed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by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members</w:t>
            </w:r>
            <w:proofErr w:type="spellEnd"/>
            <w:r w:rsidRPr="0000544D">
              <w:rPr>
                <w:bCs/>
                <w:lang w:val="es-ES_tradnl"/>
              </w:rPr>
              <w:t xml:space="preserve"> of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discipline, </w:t>
            </w:r>
            <w:proofErr w:type="spellStart"/>
            <w:r w:rsidRPr="0000544D">
              <w:rPr>
                <w:bCs/>
                <w:lang w:val="es-ES_tradnl"/>
              </w:rPr>
              <w:t>they</w:t>
            </w:r>
            <w:proofErr w:type="spellEnd"/>
            <w:r w:rsidRPr="0000544D">
              <w:rPr>
                <w:bCs/>
                <w:lang w:val="es-ES_tradnl"/>
              </w:rPr>
              <w:t xml:space="preserve"> are </w:t>
            </w:r>
            <w:proofErr w:type="spellStart"/>
            <w:r w:rsidRPr="0000544D">
              <w:rPr>
                <w:bCs/>
                <w:lang w:val="es-ES_tradnl"/>
              </w:rPr>
              <w:t>further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discussed</w:t>
            </w:r>
            <w:proofErr w:type="spellEnd"/>
            <w:r w:rsidRPr="0000544D">
              <w:rPr>
                <w:bCs/>
                <w:lang w:val="es-ES_tradnl"/>
              </w:rPr>
              <w:t xml:space="preserve"> and </w:t>
            </w:r>
            <w:proofErr w:type="spellStart"/>
            <w:r w:rsidRPr="0000544D">
              <w:rPr>
                <w:bCs/>
                <w:lang w:val="es-ES_tradnl"/>
              </w:rPr>
              <w:t>approved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by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Curricular Office so </w:t>
            </w:r>
            <w:proofErr w:type="spellStart"/>
            <w:r w:rsidRPr="0000544D">
              <w:rPr>
                <w:bCs/>
                <w:lang w:val="es-ES_tradnl"/>
              </w:rPr>
              <w:t>that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they</w:t>
            </w:r>
            <w:proofErr w:type="spellEnd"/>
            <w:r w:rsidRPr="0000544D">
              <w:rPr>
                <w:bCs/>
                <w:lang w:val="es-ES_tradnl"/>
              </w:rPr>
              <w:t xml:space="preserve"> are </w:t>
            </w:r>
            <w:proofErr w:type="spellStart"/>
            <w:r w:rsidRPr="0000544D">
              <w:rPr>
                <w:bCs/>
                <w:lang w:val="es-ES_tradnl"/>
              </w:rPr>
              <w:t>harmonized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with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other</w:t>
            </w:r>
            <w:proofErr w:type="spellEnd"/>
            <w:r w:rsidRPr="0000544D">
              <w:rPr>
                <w:bCs/>
                <w:lang w:val="es-ES_tradnl"/>
              </w:rPr>
              <w:t xml:space="preserve"> disciplines.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correspondence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between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curricula</w:t>
            </w:r>
            <w:proofErr w:type="spellEnd"/>
            <w:r w:rsidRPr="0000544D">
              <w:rPr>
                <w:bCs/>
                <w:lang w:val="es-ES_tradnl"/>
              </w:rPr>
              <w:t xml:space="preserve"> and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expectations</w:t>
            </w:r>
            <w:proofErr w:type="spellEnd"/>
            <w:r w:rsidRPr="0000544D">
              <w:rPr>
                <w:bCs/>
                <w:lang w:val="es-ES_tradnl"/>
              </w:rPr>
              <w:t xml:space="preserve"> of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academic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community</w:t>
            </w:r>
            <w:proofErr w:type="spellEnd"/>
            <w:r w:rsidRPr="0000544D">
              <w:rPr>
                <w:bCs/>
                <w:lang w:val="es-ES_tradnl"/>
              </w:rPr>
              <w:t xml:space="preserve">, profesional </w:t>
            </w:r>
            <w:proofErr w:type="spellStart"/>
            <w:r w:rsidRPr="0000544D">
              <w:rPr>
                <w:bCs/>
                <w:lang w:val="es-ES_tradnl"/>
              </w:rPr>
              <w:t>associations</w:t>
            </w:r>
            <w:proofErr w:type="spellEnd"/>
            <w:r w:rsidRPr="0000544D">
              <w:rPr>
                <w:bCs/>
                <w:lang w:val="es-ES_tradnl"/>
              </w:rPr>
              <w:t xml:space="preserve"> and </w:t>
            </w:r>
            <w:proofErr w:type="spellStart"/>
            <w:r w:rsidRPr="0000544D">
              <w:rPr>
                <w:bCs/>
                <w:lang w:val="es-ES_tradnl"/>
              </w:rPr>
              <w:t>employers</w:t>
            </w:r>
            <w:proofErr w:type="spellEnd"/>
            <w:r w:rsidRPr="0000544D">
              <w:rPr>
                <w:bCs/>
                <w:lang w:val="es-ES_tradnl"/>
              </w:rPr>
              <w:t xml:space="preserve"> in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field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is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systematically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evaluated</w:t>
            </w:r>
            <w:proofErr w:type="spellEnd"/>
            <w:r w:rsidRPr="0000544D">
              <w:rPr>
                <w:bCs/>
                <w:lang w:val="es-ES_tradnl"/>
              </w:rPr>
              <w:t xml:space="preserve">. As a </w:t>
            </w:r>
            <w:proofErr w:type="spellStart"/>
            <w:r w:rsidRPr="0000544D">
              <w:rPr>
                <w:bCs/>
                <w:lang w:val="es-ES_tradnl"/>
              </w:rPr>
              <w:t>primary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aim</w:t>
            </w:r>
            <w:proofErr w:type="spellEnd"/>
            <w:r w:rsidRPr="0000544D">
              <w:rPr>
                <w:bCs/>
                <w:lang w:val="es-ES_tradnl"/>
              </w:rPr>
              <w:t xml:space="preserve">,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discipline </w:t>
            </w:r>
            <w:proofErr w:type="spellStart"/>
            <w:r w:rsidRPr="0000544D">
              <w:rPr>
                <w:bCs/>
                <w:lang w:val="es-ES_tradnl"/>
              </w:rPr>
              <w:t>offers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to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students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optimal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knowledge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for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the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next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years</w:t>
            </w:r>
            <w:proofErr w:type="spellEnd"/>
            <w:r w:rsidRPr="0000544D">
              <w:rPr>
                <w:bCs/>
                <w:lang w:val="es-ES_tradnl"/>
              </w:rPr>
              <w:t xml:space="preserve"> of </w:t>
            </w:r>
            <w:proofErr w:type="spellStart"/>
            <w:r w:rsidRPr="0000544D">
              <w:rPr>
                <w:bCs/>
                <w:lang w:val="es-ES_tradnl"/>
              </w:rPr>
              <w:t>study</w:t>
            </w:r>
            <w:proofErr w:type="spellEnd"/>
            <w:r w:rsidRPr="0000544D">
              <w:rPr>
                <w:bCs/>
                <w:lang w:val="es-ES_tradnl"/>
              </w:rPr>
              <w:t xml:space="preserve"> in </w:t>
            </w:r>
            <w:proofErr w:type="spellStart"/>
            <w:r w:rsidRPr="0000544D">
              <w:rPr>
                <w:bCs/>
                <w:lang w:val="es-ES_tradnl"/>
              </w:rPr>
              <w:t>Bachelor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Study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Cycle</w:t>
            </w:r>
            <w:proofErr w:type="spellEnd"/>
            <w:r w:rsidRPr="0000544D">
              <w:rPr>
                <w:bCs/>
                <w:lang w:val="es-ES_tradnl"/>
              </w:rPr>
              <w:t xml:space="preserve">, and, </w:t>
            </w:r>
            <w:proofErr w:type="spellStart"/>
            <w:r w:rsidRPr="0000544D">
              <w:rPr>
                <w:bCs/>
                <w:lang w:val="es-ES_tradnl"/>
              </w:rPr>
              <w:t>further</w:t>
            </w:r>
            <w:proofErr w:type="spellEnd"/>
            <w:r w:rsidRPr="0000544D">
              <w:rPr>
                <w:bCs/>
                <w:lang w:val="es-ES_tradnl"/>
              </w:rPr>
              <w:t xml:space="preserve">, </w:t>
            </w:r>
            <w:proofErr w:type="spellStart"/>
            <w:r w:rsidRPr="0000544D">
              <w:rPr>
                <w:bCs/>
                <w:lang w:val="es-ES_tradnl"/>
              </w:rPr>
              <w:t>for</w:t>
            </w:r>
            <w:proofErr w:type="spellEnd"/>
            <w:r w:rsidRPr="0000544D">
              <w:rPr>
                <w:bCs/>
                <w:lang w:val="es-ES_tradnl"/>
              </w:rPr>
              <w:t xml:space="preserve"> </w:t>
            </w:r>
            <w:proofErr w:type="spellStart"/>
            <w:r w:rsidRPr="0000544D">
              <w:rPr>
                <w:bCs/>
                <w:lang w:val="es-ES_tradnl"/>
              </w:rPr>
              <w:t>Residency</w:t>
            </w:r>
            <w:proofErr w:type="spellEnd"/>
            <w:r w:rsidRPr="0000544D">
              <w:rPr>
                <w:bCs/>
                <w:lang w:val="es-ES_tradnl"/>
              </w:rPr>
              <w:t xml:space="preserve">  </w:t>
            </w:r>
            <w:proofErr w:type="spellStart"/>
            <w:r w:rsidRPr="0000544D">
              <w:rPr>
                <w:bCs/>
                <w:lang w:val="es-ES_tradnl"/>
              </w:rPr>
              <w:t>programmes</w:t>
            </w:r>
            <w:proofErr w:type="spellEnd"/>
            <w:r w:rsidRPr="0000544D">
              <w:rPr>
                <w:bCs/>
                <w:lang w:val="es-ES_tradnl"/>
              </w:rPr>
              <w:t xml:space="preserve"> in Romania, asa </w:t>
            </w:r>
            <w:proofErr w:type="spellStart"/>
            <w:r w:rsidRPr="0000544D">
              <w:rPr>
                <w:bCs/>
                <w:lang w:val="es-ES_tradnl"/>
              </w:rPr>
              <w:t>well</w:t>
            </w:r>
            <w:proofErr w:type="spellEnd"/>
            <w:r w:rsidRPr="0000544D">
              <w:rPr>
                <w:bCs/>
                <w:lang w:val="es-ES_tradnl"/>
              </w:rPr>
              <w:t xml:space="preserve"> as in </w:t>
            </w:r>
            <w:proofErr w:type="spellStart"/>
            <w:r w:rsidRPr="0000544D">
              <w:rPr>
                <w:bCs/>
                <w:lang w:val="es-ES_tradnl"/>
              </w:rPr>
              <w:t>other</w:t>
            </w:r>
            <w:proofErr w:type="spellEnd"/>
            <w:r w:rsidRPr="0000544D">
              <w:rPr>
                <w:bCs/>
                <w:lang w:val="es-ES_tradnl"/>
              </w:rPr>
              <w:t xml:space="preserve"> UE </w:t>
            </w:r>
            <w:proofErr w:type="spellStart"/>
            <w:r w:rsidRPr="0000544D">
              <w:rPr>
                <w:bCs/>
                <w:lang w:val="es-ES_tradnl"/>
              </w:rPr>
              <w:t>countries</w:t>
            </w:r>
            <w:proofErr w:type="spellEnd"/>
            <w:r w:rsidRPr="0000544D">
              <w:rPr>
                <w:bCs/>
                <w:lang w:val="es-ES_tradnl"/>
              </w:rPr>
              <w:t>.</w:t>
            </w:r>
          </w:p>
        </w:tc>
      </w:tr>
    </w:tbl>
    <w:p w:rsidR="00135259" w:rsidRPr="00DD2BC5" w:rsidRDefault="00135259" w:rsidP="00135259">
      <w:pPr>
        <w:spacing w:line="276" w:lineRule="auto"/>
        <w:jc w:val="both"/>
        <w:rPr>
          <w:b/>
          <w:bCs/>
          <w:sz w:val="24"/>
          <w:szCs w:val="28"/>
          <w:lang w:val="es-ES_tradnl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>Evalua</w:t>
      </w:r>
      <w:r>
        <w:rPr>
          <w:b/>
          <w:bCs/>
          <w:sz w:val="24"/>
          <w:szCs w:val="28"/>
        </w:rPr>
        <w:t>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6"/>
        <w:gridCol w:w="3648"/>
        <w:gridCol w:w="2100"/>
        <w:gridCol w:w="1706"/>
      </w:tblGrid>
      <w:tr w:rsidR="00135259" w:rsidRPr="00DD2BC5" w:rsidTr="00D27C03">
        <w:trPr>
          <w:trHeight w:val="785"/>
        </w:trPr>
        <w:tc>
          <w:tcPr>
            <w:tcW w:w="2577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Type of activity </w:t>
            </w: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 xml:space="preserve">Evaluation criteria: </w:t>
            </w:r>
          </w:p>
        </w:tc>
        <w:tc>
          <w:tcPr>
            <w:tcW w:w="216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>.2. Met</w:t>
            </w:r>
            <w:r>
              <w:rPr>
                <w:b/>
                <w:bCs/>
              </w:rPr>
              <w:t>hods of evaluation</w:t>
            </w:r>
          </w:p>
        </w:tc>
        <w:tc>
          <w:tcPr>
            <w:tcW w:w="17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 xml:space="preserve">.3. </w:t>
            </w:r>
            <w:r>
              <w:rPr>
                <w:b/>
                <w:bCs/>
              </w:rPr>
              <w:t>Percentage of final grade</w:t>
            </w:r>
          </w:p>
        </w:tc>
      </w:tr>
      <w:tr w:rsidR="00135259" w:rsidRPr="00DD2BC5" w:rsidTr="0096788A">
        <w:tc>
          <w:tcPr>
            <w:tcW w:w="2577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10.4. Lecture</w:t>
            </w: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Grade for multiple choice test</w:t>
            </w:r>
          </w:p>
        </w:tc>
        <w:tc>
          <w:tcPr>
            <w:tcW w:w="216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standardized multiple choice test</w:t>
            </w:r>
          </w:p>
        </w:tc>
        <w:tc>
          <w:tcPr>
            <w:tcW w:w="17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</w:tr>
      <w:tr w:rsidR="00135259" w:rsidRPr="00DD2BC5" w:rsidTr="0096788A">
        <w:tc>
          <w:tcPr>
            <w:tcW w:w="2577" w:type="dxa"/>
            <w:vMerge w:val="restart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10.5. Seminar / Laboratory</w:t>
            </w: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Average</w:t>
            </w:r>
            <w:proofErr w:type="spellEnd"/>
            <w:r>
              <w:rPr>
                <w:bCs/>
                <w:lang w:val="es-ES_tradnl"/>
              </w:rPr>
              <w:t xml:space="preserve"> grade of </w:t>
            </w:r>
            <w:proofErr w:type="spellStart"/>
            <w:r>
              <w:rPr>
                <w:bCs/>
                <w:lang w:val="es-ES_tradnl"/>
              </w:rPr>
              <w:t>ongoing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examinations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ongoing evaluation</w:t>
            </w:r>
          </w:p>
        </w:tc>
        <w:tc>
          <w:tcPr>
            <w:tcW w:w="17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  <w:tr w:rsidR="00135259" w:rsidRPr="00DD2BC5" w:rsidTr="0096788A">
        <w:tc>
          <w:tcPr>
            <w:tcW w:w="2577" w:type="dxa"/>
            <w:vMerge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Grade </w:t>
            </w:r>
            <w:proofErr w:type="spellStart"/>
            <w:r>
              <w:rPr>
                <w:bCs/>
                <w:lang w:val="es-ES_tradnl"/>
              </w:rPr>
              <w:t>for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practical</w:t>
            </w:r>
            <w:proofErr w:type="spellEnd"/>
            <w:r>
              <w:rPr>
                <w:bCs/>
                <w:lang w:val="es-ES_tradnl"/>
              </w:rPr>
              <w:t xml:space="preserve"> </w:t>
            </w:r>
            <w:proofErr w:type="spellStart"/>
            <w:r>
              <w:rPr>
                <w:bCs/>
                <w:lang w:val="es-ES_tradnl"/>
              </w:rPr>
              <w:t>examination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35259" w:rsidRPr="00F21F9B" w:rsidRDefault="00135259" w:rsidP="0096788A">
            <w:pPr>
              <w:spacing w:line="276" w:lineRule="auto"/>
              <w:jc w:val="both"/>
              <w:rPr>
                <w:bCs/>
              </w:rPr>
            </w:pPr>
            <w:r w:rsidRPr="00F21F9B">
              <w:rPr>
                <w:bCs/>
              </w:rPr>
              <w:t>practical exam</w:t>
            </w:r>
          </w:p>
        </w:tc>
        <w:tc>
          <w:tcPr>
            <w:tcW w:w="1741" w:type="dxa"/>
            <w:shd w:val="clear" w:color="auto" w:fill="auto"/>
          </w:tcPr>
          <w:p w:rsidR="00135259" w:rsidRPr="00F21F9B" w:rsidRDefault="00135259" w:rsidP="0096788A">
            <w:pPr>
              <w:spacing w:line="276" w:lineRule="auto"/>
              <w:jc w:val="center"/>
              <w:rPr>
                <w:bCs/>
              </w:rPr>
            </w:pPr>
            <w:r w:rsidRPr="00F21F9B">
              <w:rPr>
                <w:bCs/>
              </w:rPr>
              <w:t>40%</w:t>
            </w:r>
          </w:p>
        </w:tc>
      </w:tr>
      <w:tr w:rsidR="00135259" w:rsidRPr="00DD2BC5" w:rsidTr="0096788A">
        <w:tc>
          <w:tcPr>
            <w:tcW w:w="10309" w:type="dxa"/>
            <w:gridSpan w:val="4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Minimum s</w:t>
            </w:r>
            <w:r w:rsidRPr="00DD2BC5">
              <w:rPr>
                <w:b/>
                <w:bCs/>
                <w:lang w:val="it-IT"/>
              </w:rPr>
              <w:t xml:space="preserve">tandard </w:t>
            </w:r>
            <w:r>
              <w:rPr>
                <w:b/>
                <w:bCs/>
                <w:lang w:val="it-IT"/>
              </w:rPr>
              <w:t>of performance</w:t>
            </w:r>
            <w:r w:rsidRPr="00DD2BC5">
              <w:rPr>
                <w:b/>
                <w:bCs/>
                <w:lang w:val="it-IT"/>
              </w:rPr>
              <w:t xml:space="preserve">: </w:t>
            </w:r>
            <w:r>
              <w:rPr>
                <w:b/>
                <w:bCs/>
                <w:lang w:val="it-IT"/>
              </w:rPr>
              <w:t>at least grade 5 to pass the discipline</w:t>
            </w:r>
          </w:p>
        </w:tc>
      </w:tr>
    </w:tbl>
    <w:p w:rsidR="00135259" w:rsidRPr="00DD2BC5" w:rsidRDefault="00135259" w:rsidP="00135259">
      <w:pPr>
        <w:spacing w:line="276" w:lineRule="auto"/>
        <w:jc w:val="both"/>
        <w:rPr>
          <w:b/>
          <w:bCs/>
          <w:sz w:val="24"/>
          <w:szCs w:val="28"/>
        </w:rPr>
      </w:pP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DD2BC5">
        <w:rPr>
          <w:b/>
          <w:bCs/>
          <w:szCs w:val="20"/>
          <w:lang w:val="pt-BR"/>
        </w:rPr>
        <w:t>Dat</w:t>
      </w:r>
      <w:r>
        <w:rPr>
          <w:b/>
          <w:bCs/>
          <w:szCs w:val="20"/>
          <w:lang w:val="pt-BR"/>
        </w:rPr>
        <w:t>e</w:t>
      </w:r>
      <w:r w:rsidRPr="00DD2BC5">
        <w:rPr>
          <w:b/>
          <w:bCs/>
          <w:szCs w:val="20"/>
          <w:lang w:val="pt-BR"/>
        </w:rPr>
        <w:t>:</w:t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>Signiture of Didactic Co-ordinator</w:t>
      </w:r>
    </w:p>
    <w:p w:rsidR="00D27C03" w:rsidRDefault="00D27C03" w:rsidP="00D27C03">
      <w:pPr>
        <w:spacing w:line="276" w:lineRule="auto"/>
        <w:jc w:val="both"/>
        <w:rPr>
          <w:b/>
          <w:bCs/>
          <w:szCs w:val="20"/>
          <w:lang w:val="pt-BR"/>
        </w:rPr>
      </w:pPr>
      <w:r>
        <w:rPr>
          <w:b/>
          <w:bCs/>
          <w:szCs w:val="20"/>
          <w:lang w:val="pt-BR"/>
        </w:rPr>
        <w:t>1</w:t>
      </w:r>
      <w:r w:rsidR="00E27324">
        <w:rPr>
          <w:b/>
          <w:bCs/>
          <w:szCs w:val="20"/>
          <w:lang w:val="pt-BR"/>
        </w:rPr>
        <w:t>0</w:t>
      </w:r>
      <w:r>
        <w:rPr>
          <w:b/>
          <w:bCs/>
          <w:szCs w:val="20"/>
          <w:lang w:val="pt-BR"/>
        </w:rPr>
        <w:t>.10.2019</w:t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  <w:t>Prof. Dr. Petru Cianga</w:t>
      </w: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bookmarkStart w:id="0" w:name="_GoBack"/>
      <w:bookmarkEnd w:id="0"/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  <w:t>S</w:t>
      </w:r>
      <w:r>
        <w:rPr>
          <w:b/>
          <w:bCs/>
          <w:szCs w:val="20"/>
          <w:lang w:val="pt-BR"/>
        </w:rPr>
        <w:t xml:space="preserve">igniture of Department Director </w:t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 w:rsidR="00D27C03" w:rsidRPr="00CB01DD">
        <w:rPr>
          <w:b/>
          <w:bCs/>
          <w:szCs w:val="20"/>
          <w:lang w:val="pt-BR"/>
        </w:rPr>
        <w:t>Conf. Dr. Cristinel Stan</w:t>
      </w:r>
    </w:p>
    <w:sectPr w:rsidR="00135259" w:rsidSect="00A314B1">
      <w:footerReference w:type="default" r:id="rId7"/>
      <w:headerReference w:type="first" r:id="rId8"/>
      <w:footerReference w:type="first" r:id="rId9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D3" w:rsidRDefault="00DB5AD3" w:rsidP="003620AC">
      <w:pPr>
        <w:spacing w:line="240" w:lineRule="auto"/>
      </w:pPr>
      <w:r>
        <w:separator/>
      </w:r>
    </w:p>
  </w:endnote>
  <w:endnote w:type="continuationSeparator" w:id="0">
    <w:p w:rsidR="00DB5AD3" w:rsidRDefault="00DB5AD3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1" w:rsidRDefault="005222F6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4103" type="#_x0000_t202" style="position:absolute;margin-left:479.1pt;margin-top:811.4pt;width:81.05pt;height:15.75pt;z-index:25165977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" filled="f" stroked="f" strokeweight=".5pt">
          <v:textbox inset="0,0,0,0">
            <w:txbxContent>
              <w:p w:rsidR="00A314B1" w:rsidRDefault="00A314B1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="005222F6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5222F6" w:rsidRPr="00A314B1">
                  <w:rPr>
                    <w:color w:val="7F7F7F" w:themeColor="text1" w:themeTint="80"/>
                  </w:rPr>
                  <w:fldChar w:fldCharType="separate"/>
                </w:r>
                <w:r w:rsidR="00574E2C">
                  <w:rPr>
                    <w:noProof/>
                    <w:color w:val="7F7F7F" w:themeColor="text1" w:themeTint="80"/>
                  </w:rPr>
                  <w:t>4</w:t>
                </w:r>
                <w:r w:rsidR="005222F6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574E2C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8C" w:rsidRDefault="00BB08CD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2F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4099" type="#_x0000_t202" style="position:absolute;margin-left:479.2pt;margin-top:811.45pt;width:81.05pt;height:15.75pt;z-index:25165619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" filled="f" stroked="f" strokeweight=".5pt">
          <v:textbox inset="0,0,0,0">
            <w:txbxContent>
              <w:p w:rsidR="00416344" w:rsidRDefault="00416344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="005222F6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5222F6" w:rsidRPr="00A314B1">
                  <w:rPr>
                    <w:color w:val="7F7F7F" w:themeColor="text1" w:themeTint="80"/>
                  </w:rPr>
                  <w:fldChar w:fldCharType="separate"/>
                </w:r>
                <w:r w:rsidR="00574E2C">
                  <w:rPr>
                    <w:noProof/>
                    <w:color w:val="7F7F7F" w:themeColor="text1" w:themeTint="80"/>
                  </w:rPr>
                  <w:t>1</w:t>
                </w:r>
                <w:r w:rsidR="005222F6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574E2C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  <w10:anchorlock/>
        </v:shape>
      </w:pict>
    </w:r>
    <w:r w:rsidR="005222F6">
      <w:rPr>
        <w:noProof/>
        <w:lang w:val="en-US"/>
      </w:rPr>
      <w:pict>
        <v:rect id="Dreptunghi 12" o:spid="_x0000_s4098" style="position:absolute;margin-left:-1.35pt;margin-top:-100.95pt;width:498.75pt;height:11.05pt;z-index:251654144;visibility:visible;mso-wrap-distance-top:14.2pt;mso-wrap-distance-bottom:85.05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" stroked="f" strokeweight="2pt">
          <w10:wrap type="topAndBottom"/>
        </v:rect>
      </w:pict>
    </w:r>
    <w:r w:rsidR="005222F6">
      <w:rPr>
        <w:noProof/>
        <w:lang w:val="en-US"/>
      </w:rPr>
      <w:pict>
        <v:shape id="Casetă text 14" o:spid="_x0000_s4097" type="#_x0000_t202" style="position:absolute;margin-left:195.4pt;margin-top:726.8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d9bZ4gAA&#10;AA0BAAAPAAAAAAAAAAAAAAAAAJkEAABkcnMvZG93bnJldi54bWxQSwUGAAAAAAQABADzAAAAqAUA&#10;AAAA&#10;" filled="f" stroked="f" strokeweight=".5pt">
          <v:textbox inset="0,0,0,0">
            <w:txbxContent>
              <w:p w:rsidR="00A85CED" w:rsidRDefault="00DD2BC5" w:rsidP="00A85CED">
                <w:pPr>
                  <w:pStyle w:val="ContactUMF"/>
                  <w:rPr>
                    <w:b/>
                  </w:rPr>
                </w:pPr>
                <w:r>
                  <w:rPr>
                    <w:b/>
                  </w:rPr>
                  <w:t>FACULTATEA DE MEDICINĂ</w:t>
                </w:r>
              </w:p>
              <w:p w:rsidR="0049528C" w:rsidRDefault="004838BF" w:rsidP="004838BF">
                <w:pPr>
                  <w:pStyle w:val="ContactUMF"/>
                </w:pPr>
                <w:r>
                  <w:t xml:space="preserve">+40 232 301 615 tel / +40 232 </w:t>
                </w:r>
                <w:r w:rsidR="00DD2BC5">
                  <w:t>301633</w:t>
                </w:r>
                <w:r>
                  <w:t xml:space="preserve"> fax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D3" w:rsidRDefault="00DB5AD3" w:rsidP="003620AC">
      <w:pPr>
        <w:spacing w:line="240" w:lineRule="auto"/>
      </w:pPr>
      <w:r>
        <w:separator/>
      </w:r>
    </w:p>
  </w:footnote>
  <w:footnote w:type="continuationSeparator" w:id="0">
    <w:p w:rsidR="00DB5AD3" w:rsidRDefault="00DB5AD3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AC" w:rsidRDefault="005222F6">
    <w:pPr>
      <w:pStyle w:val="Header"/>
    </w:pPr>
    <w:r>
      <w:rPr>
        <w:noProof/>
        <w:lang w:val="en-US"/>
      </w:rPr>
      <w:pict>
        <v:rect id="Dreptunghi 13" o:spid="_x0000_s4102" style="position:absolute;margin-left:75.7pt;margin-top:169.05pt;width:474.5pt;height:8.75pt;z-index:25166080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" stroked="f" strokeweight="2pt">
          <w10:wrap type="topAndBottom" anchorx="page" anchory="page"/>
          <w10:anchorlock/>
        </v:rect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4101" type="#_x0000_t202" style="position:absolute;margin-left:75.05pt;margin-top:42.55pt;width:479.95pt;height:14.5pt;z-index:25165875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" filled="f" stroked="f" strokeweight=".5pt"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 xml:space="preserve">MINISTERUL EDUCAȚIEI </w:t>
                </w:r>
                <w:r w:rsidR="00A314B1">
                  <w:t xml:space="preserve">NAȚIONALE 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 id="Casetă text 2" o:spid="_x0000_s4100" type="#_x0000_t202" style="position:absolute;margin-left:75.05pt;margin-top:133.25pt;width:479.95pt;height:32.2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CTXcnE4AAAAAwB&#10;AAAPAAAAAAAAAAAAAAAAAJgEAABkcnMvZG93bnJldi54bWxQSwUGAAAAAAQABADzAAAApQUAAAAA&#10;" filled="f" stroked="f" strokeweight=".5pt"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:rsidR="003620AC" w:rsidRPr="000F6B2B" w:rsidRDefault="000F6B2B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AC"/>
    <w:rsid w:val="00001872"/>
    <w:rsid w:val="00017AEA"/>
    <w:rsid w:val="000A16B4"/>
    <w:rsid w:val="000F6B2B"/>
    <w:rsid w:val="00135259"/>
    <w:rsid w:val="00146B8A"/>
    <w:rsid w:val="00171AC8"/>
    <w:rsid w:val="00193145"/>
    <w:rsid w:val="001B21AF"/>
    <w:rsid w:val="001B2744"/>
    <w:rsid w:val="002165F1"/>
    <w:rsid w:val="00243745"/>
    <w:rsid w:val="00294FE2"/>
    <w:rsid w:val="002A017F"/>
    <w:rsid w:val="003620AC"/>
    <w:rsid w:val="003C4B48"/>
    <w:rsid w:val="003C4D7F"/>
    <w:rsid w:val="003E10DB"/>
    <w:rsid w:val="003F30FC"/>
    <w:rsid w:val="00416344"/>
    <w:rsid w:val="00440601"/>
    <w:rsid w:val="00455179"/>
    <w:rsid w:val="004838BF"/>
    <w:rsid w:val="0049528C"/>
    <w:rsid w:val="00495EB6"/>
    <w:rsid w:val="004F1E5B"/>
    <w:rsid w:val="00515E80"/>
    <w:rsid w:val="005222F6"/>
    <w:rsid w:val="00527391"/>
    <w:rsid w:val="005650A3"/>
    <w:rsid w:val="00567187"/>
    <w:rsid w:val="0057272D"/>
    <w:rsid w:val="00574E2C"/>
    <w:rsid w:val="00577576"/>
    <w:rsid w:val="00582FE7"/>
    <w:rsid w:val="005D1148"/>
    <w:rsid w:val="005E5618"/>
    <w:rsid w:val="005F0B70"/>
    <w:rsid w:val="00652E98"/>
    <w:rsid w:val="00653586"/>
    <w:rsid w:val="00656F82"/>
    <w:rsid w:val="00672F6B"/>
    <w:rsid w:val="007151AC"/>
    <w:rsid w:val="0078171F"/>
    <w:rsid w:val="007B37C3"/>
    <w:rsid w:val="007F4D09"/>
    <w:rsid w:val="008370AC"/>
    <w:rsid w:val="00881DB3"/>
    <w:rsid w:val="00895764"/>
    <w:rsid w:val="008C278B"/>
    <w:rsid w:val="00973D0F"/>
    <w:rsid w:val="00990FC7"/>
    <w:rsid w:val="009D0FEF"/>
    <w:rsid w:val="009E7357"/>
    <w:rsid w:val="00A168A4"/>
    <w:rsid w:val="00A314B1"/>
    <w:rsid w:val="00A7511A"/>
    <w:rsid w:val="00A85CED"/>
    <w:rsid w:val="00A963E4"/>
    <w:rsid w:val="00AC0143"/>
    <w:rsid w:val="00AC0DE9"/>
    <w:rsid w:val="00B970AE"/>
    <w:rsid w:val="00BB08CD"/>
    <w:rsid w:val="00BC3F1D"/>
    <w:rsid w:val="00C062FD"/>
    <w:rsid w:val="00C104F8"/>
    <w:rsid w:val="00C37DCE"/>
    <w:rsid w:val="00C77790"/>
    <w:rsid w:val="00CA41E0"/>
    <w:rsid w:val="00CA74B5"/>
    <w:rsid w:val="00CB7F7E"/>
    <w:rsid w:val="00CC03B3"/>
    <w:rsid w:val="00D27C03"/>
    <w:rsid w:val="00D72560"/>
    <w:rsid w:val="00D83C38"/>
    <w:rsid w:val="00D91192"/>
    <w:rsid w:val="00DB5AD3"/>
    <w:rsid w:val="00DC2B2B"/>
    <w:rsid w:val="00DD2BC5"/>
    <w:rsid w:val="00DE1CD0"/>
    <w:rsid w:val="00E10EEE"/>
    <w:rsid w:val="00E27324"/>
    <w:rsid w:val="00E503AF"/>
    <w:rsid w:val="00E846BB"/>
    <w:rsid w:val="00EB0691"/>
    <w:rsid w:val="00EB5461"/>
    <w:rsid w:val="00F0098A"/>
    <w:rsid w:val="00F722E0"/>
    <w:rsid w:val="00FB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2AE50C76B40A0E17873F38849CB" ma:contentTypeVersion="0" ma:contentTypeDescription="Creați un document nou." ma:contentTypeScope="" ma:versionID="ea7964954fc91b843f63246969d0e770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MACCJ7WAEWV6-711768695-212</_dlc_DocId>
    <_dlc_DocIdUrl xmlns="4c155583-69f9-458b-843e-56574a4bdc09">
      <Url>https://www.umfiasi.ro/ro/academic/facultati/medicina-generala/_layouts/15/DocIdRedir.aspx?ID=MACCJ7WAEWV6-711768695-212</Url>
      <Description>MACCJ7WAEWV6-711768695-212</Description>
    </_dlc_DocIdUrl>
  </documentManagement>
</p:properties>
</file>

<file path=customXml/itemProps1.xml><?xml version="1.0" encoding="utf-8"?>
<ds:datastoreItem xmlns:ds="http://schemas.openxmlformats.org/officeDocument/2006/customXml" ds:itemID="{54E21324-4B1A-49CC-9F5C-8F7DA674F5F6}"/>
</file>

<file path=customXml/itemProps2.xml><?xml version="1.0" encoding="utf-8"?>
<ds:datastoreItem xmlns:ds="http://schemas.openxmlformats.org/officeDocument/2006/customXml" ds:itemID="{1FBCDF8A-2F0D-4881-A789-9A2B6DB658DD}"/>
</file>

<file path=customXml/itemProps3.xml><?xml version="1.0" encoding="utf-8"?>
<ds:datastoreItem xmlns:ds="http://schemas.openxmlformats.org/officeDocument/2006/customXml" ds:itemID="{01877EAB-8C9A-4198-9164-35165E270580}"/>
</file>

<file path=customXml/itemProps4.xml><?xml version="1.0" encoding="utf-8"?>
<ds:datastoreItem xmlns:ds="http://schemas.openxmlformats.org/officeDocument/2006/customXml" ds:itemID="{F738734E-CD30-4384-96C4-0D4ED8054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Admin</cp:lastModifiedBy>
  <cp:revision>6</cp:revision>
  <cp:lastPrinted>2016-10-20T06:03:00Z</cp:lastPrinted>
  <dcterms:created xsi:type="dcterms:W3CDTF">2019-10-02T08:38:00Z</dcterms:created>
  <dcterms:modified xsi:type="dcterms:W3CDTF">2019-11-17T14:20:00Z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0x010100AB37F2AE50C76B40A0E17873F38849CB</vt:lpwstr>
  </property>
  <property fmtid="{D5CDD505-2E9C-101B-9397-08002B2CF9AE}" pid="3" name="_dlc_DocIdItemGuid">
    <vt:lpwstr>03d24644-d34c-4fde-8cbe-2299e607904a</vt:lpwstr>
  </property>
</Properties>
</file>