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DA7B29" w:rsidRPr="00B57069">
              <w:rPr>
                <w:rFonts w:asciiTheme="majorHAnsi" w:hAnsiTheme="majorHAnsi"/>
                <w:b/>
                <w:noProof/>
              </w:rPr>
              <w:t>Geriatric Rehabilitation</w:t>
            </w:r>
            <w:r w:rsidRPr="00AB6940">
              <w:rPr>
                <w:rFonts w:asciiTheme="majorHAnsi" w:hAnsiTheme="majorHAnsi"/>
                <w:b/>
              </w:rPr>
              <w:fldChar w:fldCharType="end"/>
            </w:r>
          </w:p>
        </w:tc>
        <w:tc>
          <w:tcPr>
            <w:tcW w:w="1572" w:type="dxa"/>
            <w:shd w:val="clear" w:color="auto" w:fill="auto"/>
          </w:tcPr>
          <w:p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DA7B29" w:rsidRPr="00B57069">
              <w:rPr>
                <w:rFonts w:asciiTheme="majorHAnsi" w:hAnsiTheme="majorHAnsi"/>
                <w:b/>
                <w:noProof/>
              </w:rPr>
              <w:t>RE1304</w:t>
            </w:r>
            <w:r w:rsidRPr="00AB6940">
              <w:rPr>
                <w:rFonts w:asciiTheme="majorHAnsi" w:hAnsiTheme="majorHAnsi"/>
                <w:b/>
              </w:rPr>
              <w:fldChar w:fldCharType="end"/>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061950">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061950">
              <w:rPr>
                <w:rFonts w:asciiTheme="majorHAnsi" w:hAnsiTheme="majorHAnsi"/>
                <w:b/>
                <w:noProof/>
              </w:rPr>
              <w:t>Associate Professor</w:t>
            </w:r>
            <w:r w:rsidR="00DA7B29" w:rsidRPr="00B57069">
              <w:rPr>
                <w:rFonts w:asciiTheme="majorHAnsi" w:hAnsiTheme="majorHAnsi"/>
                <w:b/>
                <w:noProof/>
              </w:rPr>
              <w:t xml:space="preserve"> Cristina Gavrilescu</w:t>
            </w:r>
            <w:r w:rsidRPr="007334F1">
              <w:rPr>
                <w:rFonts w:asciiTheme="majorHAnsi" w:hAnsiTheme="majorHAnsi"/>
                <w:b/>
              </w:rPr>
              <w:fldChar w:fldCharType="end"/>
            </w:r>
            <w:r w:rsidR="00061950">
              <w:rPr>
                <w:rFonts w:asciiTheme="majorHAnsi" w:hAnsiTheme="majorHAnsi"/>
                <w:b/>
              </w:rPr>
              <w:t>, PhD, MD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061950"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Associate Professor</w:t>
            </w:r>
            <w:r w:rsidRPr="00B57069">
              <w:rPr>
                <w:rFonts w:asciiTheme="majorHAnsi" w:hAnsiTheme="majorHAnsi"/>
                <w:b/>
                <w:noProof/>
              </w:rPr>
              <w:t xml:space="preserve"> Cristina Gavrilescu</w:t>
            </w:r>
            <w:r w:rsidRPr="007334F1">
              <w:rPr>
                <w:rFonts w:asciiTheme="majorHAnsi" w:hAnsiTheme="majorHAnsi"/>
                <w:b/>
              </w:rPr>
              <w:fldChar w:fldCharType="end"/>
            </w:r>
            <w:r>
              <w:rPr>
                <w:rFonts w:asciiTheme="majorHAnsi" w:hAnsiTheme="majorHAnsi"/>
                <w:b/>
              </w:rPr>
              <w:t>, PhD, MD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DA7B29"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DA7B29"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DA7B29" w:rsidRPr="00B57069">
              <w:rPr>
                <w:rFonts w:asciiTheme="majorHAnsi" w:hAnsiTheme="majorHAnsi"/>
                <w:b/>
                <w:noProof/>
              </w:rPr>
              <w:t>Exam, E1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DA7B29"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DA7B29"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2</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2</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BB0A0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A7B29"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DA7B29"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BB0A0C" w:rsidP="00C71699">
            <w:p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Medical semiology, Internal Medicine</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BB0A0C" w:rsidP="00C71699">
            <w:pPr>
              <w:autoSpaceDE w:val="0"/>
              <w:autoSpaceDN w:val="0"/>
              <w:adjustRightInd w:val="0"/>
              <w:jc w:val="both"/>
              <w:rPr>
                <w:rFonts w:asciiTheme="majorHAnsi" w:hAnsiTheme="majorHAnsi" w:cs="TimesNewRoman,Bold"/>
                <w:szCs w:val="20"/>
                <w:lang w:bidi="ne-NP"/>
              </w:rPr>
            </w:pPr>
            <w:r w:rsidRPr="00152BAF">
              <w:rPr>
                <w:bCs/>
                <w:szCs w:val="20"/>
                <w:lang w:val="en-US"/>
              </w:rPr>
              <w:t>Knowledge of the principles of structure and function of the living matter on a molecular, cel</w:t>
            </w:r>
            <w:r>
              <w:rPr>
                <w:bCs/>
                <w:szCs w:val="20"/>
                <w:lang w:val="en-US"/>
              </w:rPr>
              <w:t>lular, tissue and organ level and the</w:t>
            </w:r>
            <w:r w:rsidRPr="00152BAF">
              <w:rPr>
                <w:bCs/>
                <w:szCs w:val="20"/>
                <w:lang w:val="en-US"/>
              </w:rPr>
              <w:t xml:space="preserve"> associated diseases determined by various factors and conditions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BB0A0C" w:rsidP="008E0432">
            <w:pPr>
              <w:autoSpaceDE w:val="0"/>
              <w:autoSpaceDN w:val="0"/>
              <w:adjustRightInd w:val="0"/>
              <w:rPr>
                <w:rFonts w:asciiTheme="majorHAnsi" w:hAnsiTheme="majorHAnsi" w:cs="TimesNewRoman,Bold"/>
                <w:bCs/>
                <w:szCs w:val="20"/>
                <w:lang w:bidi="ne-NP"/>
              </w:rPr>
            </w:pPr>
            <w:r>
              <w:rPr>
                <w:lang w:val="en"/>
              </w:rPr>
              <w:t>Video logistical support.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BB0A0C" w:rsidP="008E0432">
            <w:pPr>
              <w:autoSpaceDE w:val="0"/>
              <w:autoSpaceDN w:val="0"/>
              <w:adjustRightInd w:val="0"/>
              <w:jc w:val="both"/>
              <w:rPr>
                <w:rFonts w:asciiTheme="majorHAnsi" w:hAnsiTheme="majorHAnsi" w:cs="TimesNewRoman,Bold"/>
                <w:bCs/>
                <w:szCs w:val="20"/>
                <w:lang w:bidi="ne-NP"/>
              </w:rPr>
            </w:pPr>
            <w:r>
              <w:rPr>
                <w:lang w:val="en"/>
              </w:rPr>
              <w:t>Appropriate equipment (protective clothing, masque)</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2226C5" w:rsidP="00A808E1">
            <w:pPr>
              <w:pStyle w:val="Default"/>
              <w:ind w:left="113" w:right="113"/>
              <w:rPr>
                <w:rFonts w:asciiTheme="majorHAnsi" w:hAnsiTheme="majorHAnsi" w:cs="TimesNewRoman,Bold"/>
                <w:b/>
                <w:bCs/>
                <w:sz w:val="20"/>
                <w:szCs w:val="20"/>
                <w:lang w:val="ro-RO" w:bidi="ne-NP"/>
              </w:rPr>
            </w:pP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Pr="00993891">
              <w:rPr>
                <w:rFonts w:asciiTheme="majorHAnsi" w:hAnsiTheme="majorHAnsi" w:cs="TimesNewRoman,Bold"/>
                <w:b/>
                <w:bCs/>
                <w:sz w:val="20"/>
                <w:szCs w:val="20"/>
                <w:lang w:val="ro-RO" w:bidi="ne-NP"/>
              </w:rPr>
              <w:instrText xml:space="preserve"> </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rsidR="00BB0A0C" w:rsidRPr="00C40AB9" w:rsidRDefault="00BB0A0C" w:rsidP="00BB0A0C">
            <w:pPr>
              <w:pStyle w:val="Default"/>
              <w:numPr>
                <w:ilvl w:val="0"/>
                <w:numId w:val="6"/>
              </w:numPr>
              <w:rPr>
                <w:rFonts w:asciiTheme="majorHAnsi" w:hAnsiTheme="majorHAnsi" w:cs="TimesNewRoman,Bold"/>
                <w:b/>
                <w:bCs/>
                <w:sz w:val="20"/>
                <w:szCs w:val="20"/>
                <w:lang w:val="ro-RO" w:bidi="ne-NP"/>
              </w:rPr>
            </w:pPr>
            <w:r w:rsidRPr="00C40AB9">
              <w:rPr>
                <w:rFonts w:asciiTheme="majorHAnsi" w:hAnsiTheme="majorHAnsi" w:cs="Times New Roman"/>
                <w:sz w:val="20"/>
                <w:szCs w:val="20"/>
                <w:lang w:val="en"/>
              </w:rPr>
              <w:t>Develop and implement new protocols for physiotherapy</w:t>
            </w:r>
          </w:p>
          <w:p w:rsidR="00A808E1" w:rsidRPr="00C40AB9" w:rsidRDefault="00BB0A0C" w:rsidP="00BB0A0C">
            <w:pPr>
              <w:pStyle w:val="Default"/>
              <w:numPr>
                <w:ilvl w:val="0"/>
                <w:numId w:val="6"/>
              </w:numPr>
              <w:rPr>
                <w:rFonts w:asciiTheme="majorHAnsi" w:hAnsiTheme="majorHAnsi" w:cs="TimesNewRoman,Bold"/>
                <w:b/>
                <w:bCs/>
                <w:sz w:val="20"/>
                <w:szCs w:val="20"/>
                <w:lang w:val="ro-RO" w:bidi="ne-NP"/>
              </w:rPr>
            </w:pPr>
            <w:r w:rsidRPr="00C40AB9">
              <w:rPr>
                <w:rFonts w:asciiTheme="majorHAnsi" w:hAnsiTheme="majorHAnsi" w:cs="Times New Roman"/>
                <w:sz w:val="20"/>
                <w:szCs w:val="20"/>
                <w:lang w:val="en"/>
              </w:rPr>
              <w:t>Implement various strategies to develop new protocols for electrotherapy</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2226C5" w:rsidP="00A808E1">
            <w:pPr>
              <w:pStyle w:val="Default"/>
              <w:ind w:left="113" w:right="113"/>
              <w:rPr>
                <w:rFonts w:asciiTheme="majorHAnsi" w:hAnsiTheme="majorHAnsi" w:cs="TimesNewRoman,Bold"/>
                <w:b/>
                <w:bCs/>
                <w:sz w:val="20"/>
                <w:szCs w:val="20"/>
                <w:lang w:val="ro-RO" w:bidi="ne-NP"/>
              </w:rPr>
            </w:pP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C40AB9" w:rsidRDefault="00BB0A0C" w:rsidP="00BB0A0C">
            <w:pPr>
              <w:pStyle w:val="Default"/>
              <w:numPr>
                <w:ilvl w:val="0"/>
                <w:numId w:val="6"/>
              </w:numPr>
              <w:rPr>
                <w:rFonts w:asciiTheme="majorHAnsi" w:hAnsiTheme="majorHAnsi" w:cs="TimesNewRoman,Bold"/>
                <w:b/>
                <w:bCs/>
                <w:sz w:val="20"/>
                <w:szCs w:val="20"/>
                <w:lang w:val="ro-RO" w:bidi="ne-NP"/>
              </w:rPr>
            </w:pPr>
            <w:r w:rsidRPr="00C40AB9">
              <w:rPr>
                <w:rFonts w:asciiTheme="majorHAnsi" w:hAnsiTheme="majorHAnsi" w:cs="Times New Roman"/>
                <w:sz w:val="20"/>
                <w:szCs w:val="20"/>
                <w:lang w:val="en"/>
              </w:rPr>
              <w:t>Analysis using parameters of intensity and duration of massage techniques tailored pathology, assessing muscle tone, a painful sensitivity before and after massage</w:t>
            </w:r>
          </w:p>
        </w:tc>
      </w:tr>
    </w:tbl>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2226C5" w:rsidP="00910019">
            <w:pPr>
              <w:spacing w:line="240" w:lineRule="auto"/>
              <w:ind w:left="113" w:right="113"/>
              <w:jc w:val="center"/>
              <w:rPr>
                <w:rFonts w:asciiTheme="majorHAnsi" w:hAnsiTheme="majorHAnsi"/>
                <w:b/>
                <w:szCs w:val="20"/>
              </w:rPr>
            </w:pPr>
            <w:r w:rsidRPr="00993891">
              <w:rPr>
                <w:rFonts w:asciiTheme="majorHAnsi" w:hAnsiTheme="majorHAnsi"/>
                <w:b/>
                <w:szCs w:val="20"/>
              </w:rPr>
              <w:fldChar w:fldCharType="begin"/>
            </w:r>
            <w:r w:rsidRPr="00993891">
              <w:rPr>
                <w:rFonts w:asciiTheme="majorHAnsi" w:hAnsiTheme="majorHAnsi"/>
                <w:b/>
                <w:szCs w:val="20"/>
              </w:rPr>
              <w:instrText xml:space="preserve"> MERGEFIELD C_T_1 </w:instrText>
            </w:r>
            <w:r w:rsidRPr="00993891">
              <w:rPr>
                <w:rFonts w:asciiTheme="majorHAnsi" w:hAnsiTheme="majorHAnsi"/>
                <w:b/>
                <w:szCs w:val="20"/>
              </w:rPr>
              <w:fldChar w:fldCharType="end"/>
            </w:r>
          </w:p>
        </w:tc>
        <w:tc>
          <w:tcPr>
            <w:tcW w:w="8908" w:type="dxa"/>
            <w:shd w:val="clear" w:color="auto" w:fill="auto"/>
          </w:tcPr>
          <w:p w:rsidR="00BB0A0C" w:rsidRPr="00BB0A0C" w:rsidRDefault="00BB0A0C" w:rsidP="00BB0A0C">
            <w:pPr>
              <w:pStyle w:val="ListParagraph"/>
              <w:numPr>
                <w:ilvl w:val="0"/>
                <w:numId w:val="6"/>
              </w:numPr>
              <w:autoSpaceDE w:val="0"/>
              <w:autoSpaceDN w:val="0"/>
              <w:adjustRightInd w:val="0"/>
              <w:spacing w:line="240" w:lineRule="auto"/>
              <w:rPr>
                <w:rFonts w:asciiTheme="majorHAnsi" w:hAnsiTheme="majorHAnsi" w:cs="TimesNewRoman,Bold"/>
                <w:b/>
                <w:bCs/>
                <w:szCs w:val="20"/>
                <w:lang w:bidi="ne-NP"/>
              </w:rPr>
            </w:pPr>
            <w:r w:rsidRPr="00BB0A0C">
              <w:rPr>
                <w:lang w:val="en"/>
              </w:rPr>
              <w:t>Identify objectives to be achieved, the resources available, the conditions for completion of their work flow, working ti</w:t>
            </w:r>
            <w:r>
              <w:rPr>
                <w:lang w:val="en"/>
              </w:rPr>
              <w:t>me, deadlines and related risks</w:t>
            </w:r>
          </w:p>
          <w:p w:rsidR="00331357" w:rsidRPr="00BB0A0C" w:rsidRDefault="00BB0A0C" w:rsidP="00BB0A0C">
            <w:pPr>
              <w:pStyle w:val="ListParagraph"/>
              <w:numPr>
                <w:ilvl w:val="0"/>
                <w:numId w:val="6"/>
              </w:numPr>
              <w:autoSpaceDE w:val="0"/>
              <w:autoSpaceDN w:val="0"/>
              <w:adjustRightInd w:val="0"/>
              <w:spacing w:line="240" w:lineRule="auto"/>
              <w:rPr>
                <w:rFonts w:asciiTheme="majorHAnsi" w:hAnsiTheme="majorHAnsi" w:cs="TimesNewRoman,Bold"/>
                <w:b/>
                <w:bCs/>
                <w:szCs w:val="20"/>
                <w:lang w:bidi="ne-NP"/>
              </w:rPr>
            </w:pPr>
            <w:r w:rsidRPr="00BB0A0C">
              <w:rPr>
                <w:lang w:val="en"/>
              </w:rPr>
              <w:t>Identifying roles and responsibilities in a multidisciplinary team and application techniques and effective work relationships within the team and the relationship with the patient</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C40AB9" w:rsidP="00BF064D">
            <w:pPr>
              <w:autoSpaceDE w:val="0"/>
              <w:autoSpaceDN w:val="0"/>
              <w:adjustRightInd w:val="0"/>
              <w:jc w:val="both"/>
              <w:rPr>
                <w:rFonts w:asciiTheme="majorHAnsi" w:hAnsiTheme="majorHAnsi"/>
                <w:szCs w:val="20"/>
              </w:rPr>
            </w:pPr>
            <w:r>
              <w:rPr>
                <w:lang w:val="en-US"/>
              </w:rPr>
              <w:t>Presentation of</w:t>
            </w:r>
            <w:r>
              <w:rPr>
                <w:lang w:val="en"/>
              </w:rPr>
              <w:t xml:space="preserve"> geriatric syndromes and diseases, physical therapy programs, hydro, electrotherapy, functional assessment methods adapted to the treatment area and type of pathology</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C40AB9" w:rsidP="00992202">
            <w:pPr>
              <w:autoSpaceDE w:val="0"/>
              <w:autoSpaceDN w:val="0"/>
              <w:adjustRightInd w:val="0"/>
              <w:jc w:val="both"/>
              <w:rPr>
                <w:rFonts w:asciiTheme="majorHAnsi" w:hAnsiTheme="majorHAnsi" w:cs="TimesNewRoman"/>
                <w:szCs w:val="20"/>
                <w:lang w:bidi="ne-NP"/>
              </w:rPr>
            </w:pPr>
            <w:r>
              <w:rPr>
                <w:lang w:val="en"/>
              </w:rPr>
              <w:t>Assessing and integrating physical therapy procedures, hydro massage, electrotherapy, phototherapy, magnetic, applying appropriate initial assessment and evaluation of functional deficit reduction, socio-professional independence gained after applied therapies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095"/>
        <w:gridCol w:w="1940"/>
        <w:gridCol w:w="1428"/>
      </w:tblGrid>
      <w:tr w:rsidR="00CF6B2D" w:rsidRPr="008C0CCD" w:rsidTr="00BE511A">
        <w:tc>
          <w:tcPr>
            <w:tcW w:w="6543"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40"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BE511A" w:rsidRPr="008C0CCD" w:rsidTr="00BE511A">
        <w:tc>
          <w:tcPr>
            <w:tcW w:w="448" w:type="dxa"/>
            <w:shd w:val="clear" w:color="auto" w:fill="auto"/>
            <w:vAlign w:val="center"/>
          </w:tcPr>
          <w:p w:rsidR="00BE511A" w:rsidRPr="00730232" w:rsidRDefault="00BE511A" w:rsidP="00BE511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095" w:type="dxa"/>
            <w:shd w:val="clear" w:color="auto" w:fill="auto"/>
            <w:vAlign w:val="center"/>
          </w:tcPr>
          <w:p w:rsidR="00BE511A" w:rsidRPr="00730232" w:rsidRDefault="00BE511A" w:rsidP="00BE511A">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G</w:t>
            </w:r>
            <w:proofErr w:type="spellStart"/>
            <w:r w:rsidRPr="00850032">
              <w:rPr>
                <w:rFonts w:asciiTheme="minorHAnsi" w:hAnsiTheme="minorHAnsi"/>
                <w:szCs w:val="20"/>
                <w:lang w:val="en"/>
              </w:rPr>
              <w:t>eriatrics</w:t>
            </w:r>
            <w:proofErr w:type="spellEnd"/>
            <w:r w:rsidRPr="00850032">
              <w:rPr>
                <w:rFonts w:asciiTheme="minorHAnsi" w:hAnsiTheme="minorHAnsi"/>
                <w:szCs w:val="20"/>
                <w:lang w:val="en"/>
              </w:rPr>
              <w:t>, gerontology, definition; Physiological changes associated with aging; Theories of aging; geriatric assessment</w:t>
            </w:r>
          </w:p>
        </w:tc>
        <w:tc>
          <w:tcPr>
            <w:tcW w:w="1940" w:type="dxa"/>
            <w:shd w:val="clear" w:color="auto" w:fill="auto"/>
          </w:tcPr>
          <w:p w:rsidR="00BE511A" w:rsidRPr="00850032" w:rsidRDefault="00BE511A" w:rsidP="00BE511A">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BE511A" w:rsidRPr="00730232" w:rsidRDefault="00BE511A" w:rsidP="00BE511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C</w:t>
            </w:r>
            <w:proofErr w:type="spellStart"/>
            <w:r w:rsidRPr="00850032">
              <w:rPr>
                <w:rFonts w:asciiTheme="minorHAnsi" w:hAnsiTheme="minorHAnsi"/>
                <w:szCs w:val="20"/>
                <w:lang w:val="en"/>
              </w:rPr>
              <w:t>hanges</w:t>
            </w:r>
            <w:proofErr w:type="spellEnd"/>
            <w:r w:rsidRPr="00850032">
              <w:rPr>
                <w:rFonts w:asciiTheme="minorHAnsi" w:hAnsiTheme="minorHAnsi"/>
                <w:szCs w:val="20"/>
                <w:lang w:val="en"/>
              </w:rPr>
              <w:t xml:space="preserve"> in the cells and tissues in musculoskeletal disorders of the elderly; osteoporosis; </w:t>
            </w:r>
            <w:proofErr w:type="spellStart"/>
            <w:r w:rsidRPr="00850032">
              <w:rPr>
                <w:rFonts w:asciiTheme="minorHAnsi" w:hAnsiTheme="minorHAnsi"/>
                <w:szCs w:val="20"/>
                <w:lang w:val="en"/>
              </w:rPr>
              <w:t>osteomalacia</w:t>
            </w:r>
            <w:proofErr w:type="spellEnd"/>
            <w:r w:rsidRPr="00850032">
              <w:rPr>
                <w:rFonts w:asciiTheme="minorHAnsi" w:hAnsiTheme="minorHAnsi"/>
                <w:szCs w:val="20"/>
                <w:lang w:val="en"/>
              </w:rPr>
              <w:t xml:space="preserve">; </w:t>
            </w:r>
            <w:proofErr w:type="spellStart"/>
            <w:r w:rsidRPr="00850032">
              <w:rPr>
                <w:rFonts w:asciiTheme="minorHAnsi" w:hAnsiTheme="minorHAnsi"/>
                <w:szCs w:val="20"/>
                <w:lang w:val="en"/>
              </w:rPr>
              <w:t>Arthrosis</w:t>
            </w:r>
            <w:proofErr w:type="spellEnd"/>
            <w:r w:rsidRPr="00850032">
              <w:rPr>
                <w:rFonts w:asciiTheme="minorHAnsi" w:hAnsiTheme="minorHAnsi"/>
                <w:szCs w:val="20"/>
                <w:lang w:val="en"/>
              </w:rPr>
              <w:t xml:space="preserve"> disease; Osteoarthritis. Recovery.</w:t>
            </w:r>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szCs w:val="20"/>
                <w:lang w:val="en"/>
              </w:rPr>
              <w:t xml:space="preserve">Geriatrics giants: instability, immobility, intellectual impairment, incontinence, </w:t>
            </w:r>
            <w:proofErr w:type="spellStart"/>
            <w:r w:rsidRPr="00850032">
              <w:rPr>
                <w:rFonts w:asciiTheme="minorHAnsi" w:hAnsiTheme="minorHAnsi"/>
                <w:szCs w:val="20"/>
                <w:lang w:val="en"/>
              </w:rPr>
              <w:t>iatrogenesis</w:t>
            </w:r>
            <w:proofErr w:type="spellEnd"/>
            <w:r w:rsidRPr="00850032">
              <w:rPr>
                <w:rFonts w:asciiTheme="minorHAnsi" w:hAnsiTheme="minorHAnsi"/>
                <w:szCs w:val="20"/>
                <w:lang w:val="en"/>
              </w:rPr>
              <w:t>; Upper extremity fracture of the femur; Falls. Physical recovery</w:t>
            </w:r>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szCs w:val="20"/>
                <w:lang w:val="en"/>
              </w:rPr>
              <w:t>Features of internal diseases in the elderly • Part I</w:t>
            </w:r>
            <w:r w:rsidRPr="00850032">
              <w:rPr>
                <w:rFonts w:asciiTheme="minorHAnsi" w:hAnsiTheme="minorHAnsi"/>
                <w:szCs w:val="20"/>
                <w:lang w:val="en"/>
              </w:rPr>
              <w:br/>
              <w:t>Features of respiratory diseases (COPD, lung cancer, bronchial asthma, pulmonary fibrosis)</w:t>
            </w:r>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szCs w:val="20"/>
                <w:lang w:val="en"/>
              </w:rPr>
              <w:t>Features of internal diseases in the elderly • Part II</w:t>
            </w:r>
            <w:r w:rsidRPr="00850032">
              <w:rPr>
                <w:rFonts w:asciiTheme="minorHAnsi" w:hAnsiTheme="minorHAnsi"/>
                <w:szCs w:val="20"/>
                <w:lang w:val="en"/>
              </w:rPr>
              <w:br/>
              <w:t xml:space="preserve">Features of cardiovascular disease (hypertension, ischemic heart </w:t>
            </w:r>
            <w:r w:rsidRPr="00850032">
              <w:rPr>
                <w:rFonts w:asciiTheme="minorHAnsi" w:hAnsiTheme="minorHAnsi"/>
                <w:szCs w:val="20"/>
                <w:lang w:val="en"/>
              </w:rPr>
              <w:lastRenderedPageBreak/>
              <w:t>disease) and management. Physical recovery</w:t>
            </w:r>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lastRenderedPageBreak/>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szCs w:val="20"/>
                <w:lang w:val="en"/>
              </w:rPr>
              <w:t>Features of internal diseases in elderly • Part III</w:t>
            </w:r>
            <w:r w:rsidRPr="00850032">
              <w:rPr>
                <w:rFonts w:asciiTheme="minorHAnsi" w:hAnsiTheme="minorHAnsi"/>
                <w:szCs w:val="20"/>
                <w:lang w:val="en"/>
              </w:rPr>
              <w:br/>
              <w:t>Features of cardiovascular disease (arrhythmia, heart failure, venous diseases, artery diseases)</w:t>
            </w:r>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6C22D3" w:rsidRPr="008C0CCD" w:rsidTr="00BE511A">
        <w:tc>
          <w:tcPr>
            <w:tcW w:w="448"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095" w:type="dxa"/>
            <w:shd w:val="clear" w:color="auto" w:fill="auto"/>
            <w:vAlign w:val="center"/>
          </w:tcPr>
          <w:p w:rsidR="006C22D3" w:rsidRPr="00730232" w:rsidRDefault="006C22D3" w:rsidP="006C22D3">
            <w:pPr>
              <w:autoSpaceDE w:val="0"/>
              <w:autoSpaceDN w:val="0"/>
              <w:adjustRightInd w:val="0"/>
              <w:rPr>
                <w:rFonts w:asciiTheme="majorHAnsi" w:hAnsiTheme="majorHAnsi" w:cs="TimesNewRoman,Bold"/>
                <w:bCs/>
                <w:szCs w:val="20"/>
                <w:lang w:bidi="ne-NP"/>
              </w:rPr>
            </w:pPr>
            <w:r w:rsidRPr="00850032">
              <w:rPr>
                <w:rFonts w:asciiTheme="minorHAnsi" w:hAnsiTheme="minorHAnsi"/>
                <w:szCs w:val="20"/>
                <w:lang w:val="en"/>
              </w:rPr>
              <w:t>Features of inter</w:t>
            </w:r>
            <w:r>
              <w:rPr>
                <w:rFonts w:asciiTheme="minorHAnsi" w:hAnsiTheme="minorHAnsi"/>
                <w:szCs w:val="20"/>
                <w:lang w:val="en"/>
              </w:rPr>
              <w:t>nal diseases in elderly Part IV</w:t>
            </w:r>
            <w:r w:rsidRPr="00850032">
              <w:rPr>
                <w:rFonts w:asciiTheme="minorHAnsi" w:hAnsiTheme="minorHAnsi"/>
                <w:szCs w:val="20"/>
                <w:lang w:val="en"/>
              </w:rPr>
              <w:t xml:space="preserve"> Diabetes. </w:t>
            </w:r>
            <w:proofErr w:type="spellStart"/>
            <w:r w:rsidRPr="00850032">
              <w:rPr>
                <w:rFonts w:asciiTheme="minorHAnsi" w:hAnsiTheme="minorHAnsi"/>
                <w:szCs w:val="20"/>
                <w:lang w:val="en"/>
              </w:rPr>
              <w:t>Pharmacovigilance</w:t>
            </w:r>
            <w:proofErr w:type="spellEnd"/>
          </w:p>
        </w:tc>
        <w:tc>
          <w:tcPr>
            <w:tcW w:w="1940" w:type="dxa"/>
            <w:shd w:val="clear" w:color="auto" w:fill="auto"/>
          </w:tcPr>
          <w:p w:rsidR="006C22D3" w:rsidRPr="00850032" w:rsidRDefault="006C22D3" w:rsidP="006C22D3">
            <w:pPr>
              <w:spacing w:line="276" w:lineRule="auto"/>
              <w:rPr>
                <w:rFonts w:asciiTheme="minorHAnsi" w:hAnsiTheme="minorHAnsi"/>
                <w:bCs/>
                <w:szCs w:val="20"/>
                <w:lang w:val="en-US"/>
              </w:rPr>
            </w:pPr>
            <w:r w:rsidRPr="00850032">
              <w:rPr>
                <w:rFonts w:asciiTheme="minorHAnsi" w:hAnsiTheme="minorHAnsi"/>
                <w:bCs/>
                <w:szCs w:val="20"/>
                <w:lang w:val="en-US"/>
              </w:rPr>
              <w:t>PPT presentation</w:t>
            </w:r>
            <w:r w:rsidRPr="00850032">
              <w:rPr>
                <w:rFonts w:asciiTheme="minorHAnsi" w:hAnsiTheme="minorHAnsi"/>
                <w:szCs w:val="20"/>
                <w:lang w:val="en"/>
              </w:rPr>
              <w:t xml:space="preserve"> </w:t>
            </w:r>
            <w:r w:rsidRPr="00850032">
              <w:rPr>
                <w:rStyle w:val="shorttext"/>
                <w:rFonts w:asciiTheme="minorHAnsi" w:hAnsiTheme="minorHAnsi"/>
                <w:szCs w:val="20"/>
                <w:lang w:val="en"/>
              </w:rPr>
              <w:t>interactive discussions</w:t>
            </w:r>
          </w:p>
        </w:tc>
        <w:tc>
          <w:tcPr>
            <w:tcW w:w="1428" w:type="dxa"/>
            <w:shd w:val="clear" w:color="auto" w:fill="auto"/>
          </w:tcPr>
          <w:p w:rsidR="006C22D3" w:rsidRPr="00730232" w:rsidRDefault="006C22D3" w:rsidP="006C22D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092"/>
        <w:gridCol w:w="1943"/>
        <w:gridCol w:w="1428"/>
      </w:tblGrid>
      <w:tr w:rsidR="006B7D20" w:rsidRPr="00730232" w:rsidTr="006C22D3">
        <w:tc>
          <w:tcPr>
            <w:tcW w:w="6540"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DA7B29"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43"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092" w:type="dxa"/>
            <w:shd w:val="clear" w:color="auto" w:fill="auto"/>
            <w:vAlign w:val="center"/>
          </w:tcPr>
          <w:p w:rsidR="00730232" w:rsidRPr="00730232" w:rsidRDefault="006C22D3" w:rsidP="006C22D3">
            <w:pPr>
              <w:autoSpaceDE w:val="0"/>
              <w:autoSpaceDN w:val="0"/>
              <w:adjustRightInd w:val="0"/>
              <w:rPr>
                <w:rFonts w:asciiTheme="majorHAnsi" w:hAnsiTheme="majorHAnsi" w:cs="TimesNewRoman,Bold"/>
                <w:bCs/>
                <w:szCs w:val="20"/>
                <w:lang w:bidi="ne-NP"/>
              </w:rPr>
            </w:pPr>
            <w:bookmarkStart w:id="0" w:name="_GoBack"/>
            <w:bookmarkEnd w:id="0"/>
            <w:r w:rsidRPr="006C22D3">
              <w:rPr>
                <w:rFonts w:asciiTheme="minorHAnsi" w:hAnsiTheme="minorHAnsi"/>
                <w:szCs w:val="20"/>
                <w:lang w:val="en"/>
              </w:rPr>
              <w:t>Geriatric assessment. Diagnosis in clinical and psychosocial geriatrics</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092" w:type="dxa"/>
            <w:shd w:val="clear" w:color="auto" w:fill="auto"/>
            <w:vAlign w:val="center"/>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I</w:t>
            </w:r>
            <w:proofErr w:type="spellStart"/>
            <w:r w:rsidRPr="00850032">
              <w:rPr>
                <w:rFonts w:asciiTheme="minorHAnsi" w:hAnsiTheme="minorHAnsi"/>
                <w:szCs w:val="20"/>
                <w:lang w:val="en"/>
              </w:rPr>
              <w:t>ndications</w:t>
            </w:r>
            <w:proofErr w:type="spellEnd"/>
            <w:r w:rsidRPr="00850032">
              <w:rPr>
                <w:rFonts w:asciiTheme="minorHAnsi" w:hAnsiTheme="minorHAnsi"/>
                <w:szCs w:val="20"/>
                <w:lang w:val="en"/>
              </w:rPr>
              <w:t xml:space="preserve"> and contraindications of physical therapy in patients with </w:t>
            </w:r>
            <w:proofErr w:type="spellStart"/>
            <w:r w:rsidRPr="00850032">
              <w:rPr>
                <w:rFonts w:asciiTheme="minorHAnsi" w:hAnsiTheme="minorHAnsi"/>
                <w:szCs w:val="20"/>
                <w:lang w:val="en"/>
              </w:rPr>
              <w:t>osteoarticular</w:t>
            </w:r>
            <w:proofErr w:type="spellEnd"/>
            <w:r w:rsidRPr="00850032">
              <w:rPr>
                <w:rFonts w:asciiTheme="minorHAnsi" w:hAnsiTheme="minorHAnsi"/>
                <w:szCs w:val="20"/>
                <w:lang w:val="en"/>
              </w:rPr>
              <w:t xml:space="preserve"> </w:t>
            </w:r>
            <w:r>
              <w:rPr>
                <w:rFonts w:asciiTheme="minorHAnsi" w:hAnsiTheme="minorHAnsi"/>
                <w:szCs w:val="20"/>
                <w:lang w:val="en"/>
              </w:rPr>
              <w:t>diseases</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092" w:type="dxa"/>
            <w:shd w:val="clear" w:color="auto" w:fill="auto"/>
            <w:vAlign w:val="center"/>
          </w:tcPr>
          <w:p w:rsidR="00730232" w:rsidRPr="00730232" w:rsidRDefault="006C22D3" w:rsidP="00C74E93">
            <w:pPr>
              <w:autoSpaceDE w:val="0"/>
              <w:autoSpaceDN w:val="0"/>
              <w:adjustRightInd w:val="0"/>
              <w:spacing w:line="240" w:lineRule="auto"/>
              <w:rPr>
                <w:rFonts w:asciiTheme="majorHAnsi" w:hAnsiTheme="majorHAnsi" w:cs="TimesNewRoman,Bold"/>
                <w:bCs/>
                <w:szCs w:val="20"/>
                <w:lang w:bidi="ne-NP"/>
              </w:rPr>
            </w:pPr>
            <w:r w:rsidRPr="006C22D3">
              <w:rPr>
                <w:rFonts w:asciiTheme="minorHAnsi" w:eastAsia="Times New Roman" w:hAnsiTheme="minorHAnsi" w:cs="Times New Roman"/>
                <w:color w:val="000000"/>
                <w:szCs w:val="20"/>
                <w:lang w:val="en"/>
              </w:rPr>
              <w:t xml:space="preserve">Approach to the Geriatrics giants: instability, immobility, intellectual impairment, incontinence, </w:t>
            </w:r>
            <w:proofErr w:type="spellStart"/>
            <w:proofErr w:type="gramStart"/>
            <w:r w:rsidRPr="006C22D3">
              <w:rPr>
                <w:rFonts w:asciiTheme="minorHAnsi" w:eastAsia="Times New Roman" w:hAnsiTheme="minorHAnsi" w:cs="Times New Roman"/>
                <w:color w:val="000000"/>
                <w:szCs w:val="20"/>
                <w:lang w:val="en"/>
              </w:rPr>
              <w:t>iatrogenesis</w:t>
            </w:r>
            <w:proofErr w:type="spellEnd"/>
            <w:proofErr w:type="gramEnd"/>
            <w:r w:rsidRPr="006C22D3">
              <w:rPr>
                <w:rFonts w:asciiTheme="minorHAnsi" w:eastAsia="Times New Roman" w:hAnsiTheme="minorHAnsi" w:cs="Times New Roman"/>
                <w:color w:val="000000"/>
                <w:szCs w:val="20"/>
                <w:lang w:val="en"/>
              </w:rPr>
              <w:t xml:space="preserve">. Prevention and recovery of fracture of the femur; </w:t>
            </w:r>
            <w:r w:rsidRPr="006C22D3">
              <w:rPr>
                <w:rFonts w:asciiTheme="minorHAnsi" w:hAnsiTheme="minorHAnsi"/>
                <w:szCs w:val="20"/>
                <w:lang w:val="en"/>
              </w:rPr>
              <w:t xml:space="preserve">Falls.        </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092" w:type="dxa"/>
            <w:shd w:val="clear" w:color="auto" w:fill="auto"/>
            <w:vAlign w:val="center"/>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I</w:t>
            </w:r>
            <w:proofErr w:type="spellStart"/>
            <w:r w:rsidRPr="00850032">
              <w:rPr>
                <w:rFonts w:asciiTheme="minorHAnsi" w:hAnsiTheme="minorHAnsi"/>
                <w:szCs w:val="20"/>
                <w:lang w:val="en"/>
              </w:rPr>
              <w:t>ndications</w:t>
            </w:r>
            <w:proofErr w:type="spellEnd"/>
            <w:r w:rsidRPr="00850032">
              <w:rPr>
                <w:rFonts w:asciiTheme="minorHAnsi" w:hAnsiTheme="minorHAnsi"/>
                <w:szCs w:val="20"/>
                <w:lang w:val="en"/>
              </w:rPr>
              <w:t xml:space="preserve"> and contraindications of physical therapy in patients with respiratory diseases</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092" w:type="dxa"/>
            <w:shd w:val="clear" w:color="auto" w:fill="auto"/>
            <w:vAlign w:val="center"/>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I</w:t>
            </w:r>
            <w:proofErr w:type="spellStart"/>
            <w:r w:rsidRPr="00850032">
              <w:rPr>
                <w:rFonts w:asciiTheme="minorHAnsi" w:hAnsiTheme="minorHAnsi"/>
                <w:szCs w:val="20"/>
                <w:lang w:val="en"/>
              </w:rPr>
              <w:t>ndications</w:t>
            </w:r>
            <w:proofErr w:type="spellEnd"/>
            <w:r w:rsidRPr="00850032">
              <w:rPr>
                <w:rFonts w:asciiTheme="minorHAnsi" w:hAnsiTheme="minorHAnsi"/>
                <w:szCs w:val="20"/>
                <w:lang w:val="en"/>
              </w:rPr>
              <w:t xml:space="preserve"> and contraindications of physical therapy in patients with cardiovascular disease (hypertension, ischemic heart disease)</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092" w:type="dxa"/>
            <w:shd w:val="clear" w:color="auto" w:fill="auto"/>
            <w:vAlign w:val="center"/>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I</w:t>
            </w:r>
            <w:proofErr w:type="spellStart"/>
            <w:r w:rsidRPr="00850032">
              <w:rPr>
                <w:rFonts w:asciiTheme="minorHAnsi" w:hAnsiTheme="minorHAnsi"/>
                <w:szCs w:val="20"/>
                <w:lang w:val="en"/>
              </w:rPr>
              <w:t>ndications</w:t>
            </w:r>
            <w:proofErr w:type="spellEnd"/>
            <w:r w:rsidRPr="00850032">
              <w:rPr>
                <w:rFonts w:asciiTheme="minorHAnsi" w:hAnsiTheme="minorHAnsi"/>
                <w:szCs w:val="20"/>
                <w:lang w:val="en"/>
              </w:rPr>
              <w:t xml:space="preserve"> and contraindications of physical therapy in patients with cardiovascular diseases (arrhythmia, heart failure, venous diseases, artery diseases</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r w:rsidR="00730232" w:rsidRPr="00730232" w:rsidTr="006C22D3">
        <w:tc>
          <w:tcPr>
            <w:tcW w:w="448"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092" w:type="dxa"/>
            <w:shd w:val="clear" w:color="auto" w:fill="auto"/>
            <w:vAlign w:val="center"/>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szCs w:val="20"/>
              </w:rPr>
              <w:t>I</w:t>
            </w:r>
            <w:proofErr w:type="spellStart"/>
            <w:r w:rsidRPr="00850032">
              <w:rPr>
                <w:rFonts w:asciiTheme="minorHAnsi" w:hAnsiTheme="minorHAnsi"/>
                <w:szCs w:val="20"/>
                <w:lang w:val="en"/>
              </w:rPr>
              <w:t>ndications</w:t>
            </w:r>
            <w:proofErr w:type="spellEnd"/>
            <w:r w:rsidRPr="00850032">
              <w:rPr>
                <w:rFonts w:asciiTheme="minorHAnsi" w:hAnsiTheme="minorHAnsi"/>
                <w:szCs w:val="20"/>
                <w:lang w:val="en"/>
              </w:rPr>
              <w:t xml:space="preserve"> and contraindications of physical therapy in patients with diabetes. Palliative care in the  elderly</w:t>
            </w:r>
          </w:p>
        </w:tc>
        <w:tc>
          <w:tcPr>
            <w:tcW w:w="1943"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Style w:val="shorttext"/>
                <w:rFonts w:asciiTheme="minorHAnsi" w:hAnsiTheme="minorHAnsi"/>
                <w:szCs w:val="20"/>
                <w:lang w:val="en"/>
              </w:rPr>
              <w:t>Case presentations</w:t>
            </w:r>
          </w:p>
        </w:tc>
        <w:tc>
          <w:tcPr>
            <w:tcW w:w="1428" w:type="dxa"/>
            <w:shd w:val="clear" w:color="auto" w:fill="auto"/>
          </w:tcPr>
          <w:p w:rsidR="00730232" w:rsidRPr="00730232" w:rsidRDefault="006C22D3" w:rsidP="00730232">
            <w:pPr>
              <w:autoSpaceDE w:val="0"/>
              <w:autoSpaceDN w:val="0"/>
              <w:adjustRightInd w:val="0"/>
              <w:rPr>
                <w:rFonts w:asciiTheme="majorHAnsi" w:hAnsiTheme="majorHAnsi" w:cs="TimesNewRoman,Bold"/>
                <w:bCs/>
                <w:szCs w:val="20"/>
                <w:lang w:bidi="ne-NP"/>
              </w:rPr>
            </w:pPr>
            <w:r w:rsidRPr="00850032">
              <w:rPr>
                <w:rFonts w:asciiTheme="minorHAnsi" w:hAnsiTheme="minorHAnsi"/>
                <w:bCs/>
                <w:szCs w:val="20"/>
                <w:lang w:val="en-US"/>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921"/>
      </w:tblGrid>
      <w:tr w:rsidR="00830AAE" w:rsidTr="006C22D3">
        <w:tc>
          <w:tcPr>
            <w:tcW w:w="9921" w:type="dxa"/>
            <w:shd w:val="clear" w:color="auto" w:fill="F2F2F2" w:themeFill="background1" w:themeFillShade="F2"/>
          </w:tcPr>
          <w:p w:rsidR="00830AAE" w:rsidRPr="006C22D3"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6C22D3">
        <w:tc>
          <w:tcPr>
            <w:tcW w:w="9921"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6C22D3">
        <w:tc>
          <w:tcPr>
            <w:tcW w:w="9921" w:type="dxa"/>
          </w:tcPr>
          <w:p w:rsidR="006C22D3" w:rsidRPr="006C22D3" w:rsidRDefault="006C22D3" w:rsidP="006C22D3">
            <w:pPr>
              <w:numPr>
                <w:ilvl w:val="0"/>
                <w:numId w:val="7"/>
              </w:numPr>
              <w:spacing w:line="240" w:lineRule="auto"/>
              <w:jc w:val="both"/>
              <w:rPr>
                <w:rFonts w:asciiTheme="minorHAnsi" w:hAnsiTheme="minorHAnsi"/>
                <w:szCs w:val="20"/>
              </w:rPr>
            </w:pPr>
            <w:r w:rsidRPr="006C22D3">
              <w:rPr>
                <w:rFonts w:cs="TimesNewRomanPS-BoldMT"/>
                <w:bCs/>
                <w:szCs w:val="20"/>
              </w:rPr>
              <w:t xml:space="preserve">Recent Advances in Geriatric Medicine </w:t>
            </w:r>
            <w:r w:rsidRPr="006C22D3">
              <w:rPr>
                <w:rFonts w:cs="TimesNewRomanPS-BoldItalicMT"/>
                <w:bCs/>
                <w:i/>
                <w:iCs/>
                <w:szCs w:val="20"/>
              </w:rPr>
              <w:t>(An Interdisciplinary Approach to</w:t>
            </w:r>
            <w:r w:rsidRPr="006C22D3">
              <w:rPr>
                <w:rFonts w:cs="Trebuchet MS"/>
                <w:bCs/>
                <w:i/>
                <w:iCs/>
                <w:szCs w:val="20"/>
              </w:rPr>
              <w:t xml:space="preserve"> </w:t>
            </w:r>
            <w:r w:rsidRPr="006C22D3">
              <w:rPr>
                <w:rFonts w:cs="TimesNewRomanPS-BoldItalicMT"/>
                <w:bCs/>
                <w:i/>
                <w:iCs/>
                <w:szCs w:val="20"/>
              </w:rPr>
              <w:t>Geriatric Medicine)</w:t>
            </w:r>
          </w:p>
          <w:p w:rsidR="006C22D3" w:rsidRPr="006C22D3" w:rsidRDefault="006C22D3" w:rsidP="006C22D3">
            <w:pPr>
              <w:autoSpaceDE w:val="0"/>
              <w:autoSpaceDN w:val="0"/>
              <w:adjustRightInd w:val="0"/>
              <w:spacing w:line="240" w:lineRule="auto"/>
              <w:rPr>
                <w:rFonts w:eastAsia="Times New Roman" w:cs="Times New Roman"/>
                <w:color w:val="2A2A2A"/>
                <w:szCs w:val="20"/>
              </w:rPr>
            </w:pPr>
            <w:r w:rsidRPr="006C22D3">
              <w:rPr>
                <w:rFonts w:cs="TimesNewRomanPS-BoldMT"/>
                <w:bCs/>
                <w:szCs w:val="20"/>
              </w:rPr>
              <w:t>Edited by Jeremy W. Grabbe. 2017</w:t>
            </w:r>
          </w:p>
          <w:p w:rsidR="00830AAE" w:rsidRDefault="006C22D3" w:rsidP="006C22D3">
            <w:pPr>
              <w:numPr>
                <w:ilvl w:val="0"/>
                <w:numId w:val="7"/>
              </w:numPr>
              <w:spacing w:line="240" w:lineRule="auto"/>
              <w:jc w:val="both"/>
              <w:rPr>
                <w:rFonts w:asciiTheme="minorHAnsi" w:hAnsiTheme="minorHAnsi"/>
                <w:szCs w:val="20"/>
              </w:rPr>
            </w:pPr>
            <w:r w:rsidRPr="006C22D3">
              <w:rPr>
                <w:rFonts w:asciiTheme="minorHAnsi" w:hAnsiTheme="minorHAnsi"/>
                <w:szCs w:val="20"/>
              </w:rPr>
              <w:t>Oxford Handbook of Geriatric Medicine, 3rd edition.  2018</w:t>
            </w:r>
          </w:p>
          <w:p w:rsidR="006C22D3" w:rsidRDefault="006C22D3" w:rsidP="006C22D3">
            <w:pPr>
              <w:numPr>
                <w:ilvl w:val="0"/>
                <w:numId w:val="7"/>
              </w:numPr>
              <w:spacing w:line="240" w:lineRule="auto"/>
              <w:jc w:val="both"/>
              <w:rPr>
                <w:rFonts w:asciiTheme="minorHAnsi" w:hAnsiTheme="minorHAnsi"/>
                <w:szCs w:val="20"/>
              </w:rPr>
            </w:pPr>
            <w:r>
              <w:rPr>
                <w:rFonts w:asciiTheme="minorHAnsi" w:hAnsiTheme="minorHAnsi"/>
                <w:szCs w:val="20"/>
              </w:rPr>
              <w:t>Lecture notes- PPT</w:t>
            </w:r>
          </w:p>
          <w:p w:rsidR="00071530" w:rsidRPr="006C22D3" w:rsidRDefault="00071530" w:rsidP="00071530">
            <w:pPr>
              <w:spacing w:line="240" w:lineRule="auto"/>
              <w:ind w:left="720"/>
              <w:jc w:val="both"/>
              <w:rPr>
                <w:rFonts w:asciiTheme="minorHAnsi" w:hAnsiTheme="minorHAnsi"/>
                <w:szCs w:val="20"/>
              </w:rPr>
            </w:pPr>
          </w:p>
        </w:tc>
      </w:tr>
      <w:tr w:rsidR="00830AAE" w:rsidTr="006C22D3">
        <w:tc>
          <w:tcPr>
            <w:tcW w:w="9921"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p w:rsidR="006C22D3" w:rsidRDefault="006C22D3" w:rsidP="006C22D3">
            <w:pPr>
              <w:numPr>
                <w:ilvl w:val="0"/>
                <w:numId w:val="8"/>
              </w:numPr>
              <w:spacing w:line="240" w:lineRule="auto"/>
              <w:jc w:val="both"/>
              <w:rPr>
                <w:rFonts w:asciiTheme="minorHAnsi" w:hAnsiTheme="minorHAnsi"/>
                <w:szCs w:val="20"/>
              </w:rPr>
            </w:pPr>
            <w:r w:rsidRPr="006C22D3">
              <w:rPr>
                <w:rFonts w:asciiTheme="minorHAnsi" w:hAnsiTheme="minorHAnsi"/>
                <w:szCs w:val="20"/>
              </w:rPr>
              <w:t>Hazzard’s Geriatric Medicine and Gerontology, 7th edition. 2015</w:t>
            </w:r>
          </w:p>
          <w:p w:rsidR="006C22D3" w:rsidRPr="000C5827" w:rsidRDefault="006C22D3" w:rsidP="006D03C7">
            <w:pPr>
              <w:pStyle w:val="ListParagraph"/>
              <w:numPr>
                <w:ilvl w:val="0"/>
                <w:numId w:val="8"/>
              </w:numPr>
              <w:jc w:val="both"/>
              <w:rPr>
                <w:rFonts w:eastAsia="Trebuchet MS" w:cs="Times New Roman"/>
                <w:kern w:val="28"/>
                <w:lang w:eastAsia="en-GB"/>
              </w:rPr>
            </w:pPr>
            <w:r w:rsidRPr="00D22A53">
              <w:rPr>
                <w:rFonts w:eastAsia="Calibri" w:cs="Times New Roman"/>
                <w:color w:val="000000"/>
              </w:rPr>
              <w:t>Paloma Manea, Cristina-Maria Gavrilescu, Irina Jari, Manuela Ursaru, Dragos Negru, Rodica Ghiuru, Mona Scutariu: Basics in medical semiology and internal medicine; edit ,,Gr.T.Popa” UMF Iasi 2016  ISBN 978-606-544-367-9.</w:t>
            </w:r>
          </w:p>
        </w:tc>
      </w:tr>
      <w:tr w:rsidR="00830AAE" w:rsidTr="006C22D3">
        <w:tc>
          <w:tcPr>
            <w:tcW w:w="9921" w:type="dxa"/>
          </w:tcPr>
          <w:p w:rsidR="00830AAE" w:rsidRDefault="00830AAE" w:rsidP="006D03C7">
            <w:pPr>
              <w:jc w:val="both"/>
              <w:rPr>
                <w:rFonts w:asciiTheme="majorHAnsi" w:hAnsiTheme="majorHAnsi"/>
                <w:b/>
                <w:bCs/>
                <w:i/>
                <w:szCs w:val="20"/>
                <w:lang w:val="it-IT"/>
              </w:rPr>
            </w:pPr>
          </w:p>
        </w:tc>
      </w:tr>
      <w:tr w:rsidR="00830AAE" w:rsidTr="006C22D3">
        <w:tc>
          <w:tcPr>
            <w:tcW w:w="9921" w:type="dxa"/>
          </w:tcPr>
          <w:p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 xml:space="preserve">Contribution </w:t>
            </w:r>
            <w:r w:rsidRPr="00EF00DF">
              <w:rPr>
                <w:rFonts w:asciiTheme="majorHAnsi" w:hAnsiTheme="majorHAnsi" w:cs="TimesNewRoman"/>
                <w:szCs w:val="20"/>
                <w:lang w:bidi="ne-NP"/>
              </w:rPr>
              <w:lastRenderedPageBreak/>
              <w:t>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lastRenderedPageBreak/>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Default="00864574" w:rsidP="00D91AB7">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w:t>
            </w:r>
            <w:r w:rsidR="00057C0A">
              <w:rPr>
                <w:rFonts w:asciiTheme="majorHAnsi" w:hAnsiTheme="majorHAnsi" w:cs="TimesNewRoman"/>
                <w:szCs w:val="20"/>
                <w:lang w:bidi="ne-NP"/>
              </w:rPr>
              <w:t xml:space="preserve">ssessing a </w:t>
            </w:r>
            <w:r>
              <w:rPr>
                <w:rFonts w:asciiTheme="majorHAnsi" w:hAnsiTheme="majorHAnsi" w:cs="TimesNewRoman"/>
                <w:szCs w:val="20"/>
                <w:lang w:bidi="ne-NP"/>
              </w:rPr>
              <w:t>therapeutic plan for the elderly</w:t>
            </w:r>
          </w:p>
          <w:p w:rsidR="00E65D16" w:rsidRPr="00D91AB7" w:rsidRDefault="00864574" w:rsidP="00D91AB7">
            <w:pPr>
              <w:pStyle w:val="ListParagraph"/>
              <w:numPr>
                <w:ilvl w:val="0"/>
                <w:numId w:val="5"/>
              </w:numPr>
              <w:autoSpaceDE w:val="0"/>
              <w:autoSpaceDN w:val="0"/>
              <w:adjustRightInd w:val="0"/>
              <w:rPr>
                <w:rFonts w:asciiTheme="majorHAnsi" w:hAnsiTheme="majorHAnsi" w:cs="TimesNewRoman,Bold"/>
                <w:bCs/>
                <w:szCs w:val="20"/>
                <w:lang w:bidi="ne-NP"/>
              </w:rPr>
            </w:pPr>
            <w:r>
              <w:rPr>
                <w:lang w:val="en"/>
              </w:rPr>
              <w:t>Application of therapeutic programs using physical therapy</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26C98" w:rsidRDefault="00C26C98"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p w:rsidR="00C07BEE" w:rsidRPr="000C7BDB" w:rsidRDefault="000C5827" w:rsidP="00EF00D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05.09</w:t>
            </w:r>
            <w:r w:rsidR="00C07BEE">
              <w:rPr>
                <w:rFonts w:asciiTheme="majorHAnsi" w:hAnsiTheme="majorHAnsi" w:cs="TimesNewRoman"/>
                <w:szCs w:val="20"/>
                <w:lang w:bidi="ne-NP"/>
              </w:rPr>
              <w:t>.2023</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1C6702" w:rsidP="001C6702">
            <w:pPr>
              <w:autoSpaceDE w:val="0"/>
              <w:autoSpaceDN w:val="0"/>
              <w:adjustRightInd w:val="0"/>
              <w:rPr>
                <w:rFonts w:asciiTheme="majorHAnsi" w:hAnsiTheme="majorHAnsi" w:cs="TimesNewRoman"/>
                <w:szCs w:val="20"/>
                <w:lang w:bidi="ne-NP"/>
              </w:rPr>
            </w:pPr>
          </w:p>
        </w:tc>
        <w:tc>
          <w:tcPr>
            <w:tcW w:w="3870" w:type="dxa"/>
          </w:tcPr>
          <w:p w:rsidR="001C6702" w:rsidRPr="00061950" w:rsidRDefault="00061950" w:rsidP="00AB2E3B">
            <w:pPr>
              <w:autoSpaceDE w:val="0"/>
              <w:autoSpaceDN w:val="0"/>
              <w:adjustRightInd w:val="0"/>
              <w:rPr>
                <w:rFonts w:asciiTheme="majorHAnsi" w:hAnsiTheme="majorHAnsi" w:cs="TimesNewRoman"/>
                <w:szCs w:val="20"/>
                <w:lang w:bidi="ne-NP"/>
              </w:rPr>
            </w:pPr>
            <w:r w:rsidRPr="00061950">
              <w:rPr>
                <w:rFonts w:asciiTheme="majorHAnsi" w:hAnsiTheme="majorHAnsi"/>
              </w:rPr>
              <w:fldChar w:fldCharType="begin"/>
            </w:r>
            <w:r w:rsidRPr="00061950">
              <w:rPr>
                <w:rFonts w:asciiTheme="majorHAnsi" w:hAnsiTheme="majorHAnsi"/>
              </w:rPr>
              <w:instrText xml:space="preserve"> MERGEFIELD "Titular_curs" </w:instrText>
            </w:r>
            <w:r w:rsidRPr="00061950">
              <w:rPr>
                <w:rFonts w:asciiTheme="majorHAnsi" w:hAnsiTheme="majorHAnsi"/>
              </w:rPr>
              <w:fldChar w:fldCharType="separate"/>
            </w:r>
            <w:r w:rsidRPr="00061950">
              <w:rPr>
                <w:rFonts w:asciiTheme="majorHAnsi" w:hAnsiTheme="majorHAnsi"/>
                <w:noProof/>
              </w:rPr>
              <w:t>Associate Professor Cristina Gavrilescu</w:t>
            </w:r>
            <w:r w:rsidRPr="00061950">
              <w:rPr>
                <w:rFonts w:asciiTheme="majorHAnsi" w:hAnsiTheme="majorHAnsi"/>
              </w:rPr>
              <w:fldChar w:fldCharType="end"/>
            </w:r>
            <w:r w:rsidRPr="00061950">
              <w:rPr>
                <w:rFonts w:asciiTheme="majorHAnsi" w:hAnsiTheme="majorHAnsi"/>
              </w:rPr>
              <w:t>, PhD, MD</w:t>
            </w:r>
          </w:p>
        </w:tc>
        <w:tc>
          <w:tcPr>
            <w:tcW w:w="4176" w:type="dxa"/>
          </w:tcPr>
          <w:p w:rsidR="001C6702" w:rsidRPr="00061950" w:rsidRDefault="00061950" w:rsidP="00AB2E3B">
            <w:pPr>
              <w:autoSpaceDE w:val="0"/>
              <w:autoSpaceDN w:val="0"/>
              <w:adjustRightInd w:val="0"/>
              <w:rPr>
                <w:rFonts w:asciiTheme="majorHAnsi" w:hAnsiTheme="majorHAnsi" w:cs="TimesNewRoman"/>
                <w:szCs w:val="20"/>
                <w:lang w:bidi="ne-NP"/>
              </w:rPr>
            </w:pPr>
            <w:r w:rsidRPr="00061950">
              <w:rPr>
                <w:rFonts w:asciiTheme="majorHAnsi" w:hAnsiTheme="majorHAnsi"/>
              </w:rPr>
              <w:fldChar w:fldCharType="begin"/>
            </w:r>
            <w:r w:rsidRPr="00061950">
              <w:rPr>
                <w:rFonts w:asciiTheme="majorHAnsi" w:hAnsiTheme="majorHAnsi"/>
              </w:rPr>
              <w:instrText xml:space="preserve"> MERGEFIELD "Titular_curs" </w:instrText>
            </w:r>
            <w:r w:rsidRPr="00061950">
              <w:rPr>
                <w:rFonts w:asciiTheme="majorHAnsi" w:hAnsiTheme="majorHAnsi"/>
              </w:rPr>
              <w:fldChar w:fldCharType="separate"/>
            </w:r>
            <w:r w:rsidRPr="00061950">
              <w:rPr>
                <w:rFonts w:asciiTheme="majorHAnsi" w:hAnsiTheme="majorHAnsi"/>
                <w:noProof/>
              </w:rPr>
              <w:t>Associate Professor Cristina Gavrilescu</w:t>
            </w:r>
            <w:r w:rsidRPr="00061950">
              <w:rPr>
                <w:rFonts w:asciiTheme="majorHAnsi" w:hAnsiTheme="majorHAnsi"/>
              </w:rPr>
              <w:fldChar w:fldCharType="end"/>
            </w:r>
            <w:r w:rsidRPr="00061950">
              <w:rPr>
                <w:rFonts w:asciiTheme="majorHAnsi" w:hAnsiTheme="majorHAnsi"/>
              </w:rPr>
              <w:t>, PhD, MD</w:t>
            </w:r>
          </w:p>
        </w:tc>
      </w:tr>
    </w:tbl>
    <w:p w:rsidR="000C7BDB" w:rsidRDefault="000A50C6"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p w:rsidR="000A50C6" w:rsidRDefault="000A50C6" w:rsidP="00CF6B2D">
      <w:pPr>
        <w:autoSpaceDE w:val="0"/>
        <w:autoSpaceDN w:val="0"/>
        <w:adjustRightInd w:val="0"/>
        <w:rPr>
          <w:rFonts w:asciiTheme="majorHAnsi" w:hAnsiTheme="majorHAnsi" w:cs="TimesNewRoman"/>
          <w:szCs w:val="20"/>
          <w:lang w:bidi="ne-NP"/>
        </w:rPr>
      </w:pPr>
    </w:p>
    <w:p w:rsidR="000A50C6" w:rsidRDefault="000A50C6" w:rsidP="00CF6B2D">
      <w:pPr>
        <w:autoSpaceDE w:val="0"/>
        <w:autoSpaceDN w:val="0"/>
        <w:adjustRightInd w:val="0"/>
        <w:rPr>
          <w:rFonts w:asciiTheme="majorHAnsi" w:hAnsiTheme="majorHAnsi" w:cs="TimesNewRoman"/>
          <w:szCs w:val="20"/>
          <w:lang w:bidi="ne-NP"/>
        </w:rPr>
      </w:pPr>
    </w:p>
    <w:p w:rsidR="000A50C6" w:rsidRDefault="000A50C6"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p w:rsidR="000A50C6" w:rsidRDefault="000A50C6"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0A50C6" w:rsidP="00040178">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r w:rsidR="007730B0" w:rsidRPr="00EF00DF">
              <w:rPr>
                <w:rFonts w:asciiTheme="majorHAnsi" w:hAnsiTheme="majorHAnsi" w:cs="TimesNewRoman"/>
                <w:szCs w:val="20"/>
                <w:lang w:bidi="ne-NP"/>
              </w:rPr>
              <w:t>Date of approval in the Department Council/Teaching Council</w:t>
            </w:r>
            <w:r w:rsidR="007730B0">
              <w:rPr>
                <w:rFonts w:asciiTheme="majorHAnsi" w:hAnsiTheme="majorHAnsi" w:cs="TimesNewRoman"/>
                <w:szCs w:val="20"/>
                <w:lang w:bidi="ne-NP"/>
              </w:rPr>
              <w:t>,</w:t>
            </w:r>
            <w:r w:rsidR="007730B0" w:rsidRPr="000C7BDB">
              <w:rPr>
                <w:rFonts w:asciiTheme="majorHAnsi" w:hAnsiTheme="majorHAnsi" w:cs="TimesNewRoman"/>
                <w:szCs w:val="20"/>
                <w:lang w:bidi="ne-NP"/>
              </w:rPr>
              <w:tab/>
            </w:r>
          </w:p>
        </w:tc>
      </w:tr>
      <w:tr w:rsidR="000C7BDB" w:rsidTr="007730B0">
        <w:tc>
          <w:tcPr>
            <w:tcW w:w="2376" w:type="dxa"/>
          </w:tcPr>
          <w:p w:rsidR="000C7BDB" w:rsidRDefault="00061950"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B21FD5"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Conf. Univ. Dr.</w:t>
            </w:r>
            <w:r w:rsidR="00EF00DF">
              <w:rPr>
                <w:rFonts w:asciiTheme="majorHAnsi" w:hAnsiTheme="majorHAnsi" w:cs="TimesNewRoman"/>
                <w:szCs w:val="20"/>
                <w:lang w:bidi="ne-NP"/>
              </w:rPr>
              <w:t xml:space="preserve"> Daniela-Viorelia Matei</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8F" w:rsidRDefault="004E4E8F" w:rsidP="003620AC">
      <w:pPr>
        <w:spacing w:line="240" w:lineRule="auto"/>
      </w:pPr>
      <w:r>
        <w:separator/>
      </w:r>
    </w:p>
  </w:endnote>
  <w:endnote w:type="continuationSeparator" w:id="0">
    <w:p w:rsidR="004E4E8F" w:rsidRDefault="004E4E8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28B3">
                            <w:rPr>
                              <w:noProof/>
                              <w:color w:val="7F7F7F" w:themeColor="text1" w:themeTint="80"/>
                            </w:rPr>
                            <w:t>4</w:t>
                          </w:r>
                          <w:r w:rsidRPr="00A314B1">
                            <w:rPr>
                              <w:color w:val="7F7F7F" w:themeColor="text1" w:themeTint="80"/>
                            </w:rPr>
                            <w:fldChar w:fldCharType="end"/>
                          </w:r>
                          <w:r>
                            <w:t xml:space="preserve"> din </w:t>
                          </w:r>
                          <w:r w:rsidR="00553B6F">
                            <w:rPr>
                              <w:noProof/>
                            </w:rPr>
                            <w:fldChar w:fldCharType="begin"/>
                          </w:r>
                          <w:r w:rsidR="00553B6F">
                            <w:rPr>
                              <w:noProof/>
                            </w:rPr>
                            <w:instrText xml:space="preserve"> NUMPAGES   \* MERGEFORMAT </w:instrText>
                          </w:r>
                          <w:r w:rsidR="00553B6F">
                            <w:rPr>
                              <w:noProof/>
                            </w:rPr>
                            <w:fldChar w:fldCharType="separate"/>
                          </w:r>
                          <w:r w:rsidR="006328B3">
                            <w:rPr>
                              <w:noProof/>
                            </w:rPr>
                            <w:t>4</w:t>
                          </w:r>
                          <w:r w:rsidR="00553B6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28B3">
                      <w:rPr>
                        <w:noProof/>
                        <w:color w:val="7F7F7F" w:themeColor="text1" w:themeTint="80"/>
                      </w:rPr>
                      <w:t>4</w:t>
                    </w:r>
                    <w:r w:rsidRPr="00A314B1">
                      <w:rPr>
                        <w:color w:val="7F7F7F" w:themeColor="text1" w:themeTint="80"/>
                      </w:rPr>
                      <w:fldChar w:fldCharType="end"/>
                    </w:r>
                    <w:r>
                      <w:t xml:space="preserve"> din </w:t>
                    </w:r>
                    <w:r w:rsidR="00553B6F">
                      <w:rPr>
                        <w:noProof/>
                      </w:rPr>
                      <w:fldChar w:fldCharType="begin"/>
                    </w:r>
                    <w:r w:rsidR="00553B6F">
                      <w:rPr>
                        <w:noProof/>
                      </w:rPr>
                      <w:instrText xml:space="preserve"> NUMPAGES   \* MERGEFORMAT </w:instrText>
                    </w:r>
                    <w:r w:rsidR="00553B6F">
                      <w:rPr>
                        <w:noProof/>
                      </w:rPr>
                      <w:fldChar w:fldCharType="separate"/>
                    </w:r>
                    <w:r w:rsidR="006328B3">
                      <w:rPr>
                        <w:noProof/>
                      </w:rPr>
                      <w:t>4</w:t>
                    </w:r>
                    <w:r w:rsidR="00553B6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5642E"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28B3">
                            <w:rPr>
                              <w:noProof/>
                              <w:color w:val="7F7F7F" w:themeColor="text1" w:themeTint="80"/>
                            </w:rPr>
                            <w:t>1</w:t>
                          </w:r>
                          <w:r w:rsidRPr="00A314B1">
                            <w:rPr>
                              <w:color w:val="7F7F7F" w:themeColor="text1" w:themeTint="80"/>
                            </w:rPr>
                            <w:fldChar w:fldCharType="end"/>
                          </w:r>
                          <w:r>
                            <w:t xml:space="preserve"> din </w:t>
                          </w:r>
                          <w:r w:rsidR="00553B6F">
                            <w:rPr>
                              <w:noProof/>
                            </w:rPr>
                            <w:fldChar w:fldCharType="begin"/>
                          </w:r>
                          <w:r w:rsidR="00553B6F">
                            <w:rPr>
                              <w:noProof/>
                            </w:rPr>
                            <w:instrText xml:space="preserve"> NUMPAGES   \* MERGEFORMAT </w:instrText>
                          </w:r>
                          <w:r w:rsidR="00553B6F">
                            <w:rPr>
                              <w:noProof/>
                            </w:rPr>
                            <w:fldChar w:fldCharType="separate"/>
                          </w:r>
                          <w:r w:rsidR="006328B3">
                            <w:rPr>
                              <w:noProof/>
                            </w:rPr>
                            <w:t>1</w:t>
                          </w:r>
                          <w:r w:rsidR="00553B6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328B3">
                      <w:rPr>
                        <w:noProof/>
                        <w:color w:val="7F7F7F" w:themeColor="text1" w:themeTint="80"/>
                      </w:rPr>
                      <w:t>1</w:t>
                    </w:r>
                    <w:r w:rsidRPr="00A314B1">
                      <w:rPr>
                        <w:color w:val="7F7F7F" w:themeColor="text1" w:themeTint="80"/>
                      </w:rPr>
                      <w:fldChar w:fldCharType="end"/>
                    </w:r>
                    <w:r>
                      <w:t xml:space="preserve"> din </w:t>
                    </w:r>
                    <w:r w:rsidR="00553B6F">
                      <w:rPr>
                        <w:noProof/>
                      </w:rPr>
                      <w:fldChar w:fldCharType="begin"/>
                    </w:r>
                    <w:r w:rsidR="00553B6F">
                      <w:rPr>
                        <w:noProof/>
                      </w:rPr>
                      <w:instrText xml:space="preserve"> NUMPAGES   \* MERGEFORMAT </w:instrText>
                    </w:r>
                    <w:r w:rsidR="00553B6F">
                      <w:rPr>
                        <w:noProof/>
                      </w:rPr>
                      <w:fldChar w:fldCharType="separate"/>
                    </w:r>
                    <w:r w:rsidR="006328B3">
                      <w:rPr>
                        <w:noProof/>
                      </w:rPr>
                      <w:t>1</w:t>
                    </w:r>
                    <w:r w:rsidR="00553B6F">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8F" w:rsidRDefault="004E4E8F" w:rsidP="003620AC">
      <w:pPr>
        <w:spacing w:line="240" w:lineRule="auto"/>
      </w:pPr>
      <w:r>
        <w:separator/>
      </w:r>
    </w:p>
  </w:footnote>
  <w:footnote w:type="continuationSeparator" w:id="0">
    <w:p w:rsidR="004E4E8F" w:rsidRDefault="004E4E8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434F6"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21CA2"/>
    <w:multiLevelType w:val="hybridMultilevel"/>
    <w:tmpl w:val="1506E4B6"/>
    <w:lvl w:ilvl="0" w:tplc="07B86D0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71941"/>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4F0315"/>
    <w:multiLevelType w:val="hybridMultilevel"/>
    <w:tmpl w:val="49521F7C"/>
    <w:lvl w:ilvl="0" w:tplc="48DEC00E">
      <w:start w:val="4"/>
      <w:numFmt w:val="bullet"/>
      <w:lvlText w:val="-"/>
      <w:lvlJc w:val="left"/>
      <w:pPr>
        <w:ind w:left="720" w:hanging="360"/>
      </w:pPr>
      <w:rPr>
        <w:rFonts w:ascii="Trebuchet MS" w:eastAsia="Times New Roman" w:hAnsi="Trebuchet M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57C0A"/>
    <w:rsid w:val="0006171D"/>
    <w:rsid w:val="00061950"/>
    <w:rsid w:val="000657D1"/>
    <w:rsid w:val="00066EC6"/>
    <w:rsid w:val="00071530"/>
    <w:rsid w:val="00075A37"/>
    <w:rsid w:val="0008386E"/>
    <w:rsid w:val="00096232"/>
    <w:rsid w:val="000A20CC"/>
    <w:rsid w:val="000A50C6"/>
    <w:rsid w:val="000B4404"/>
    <w:rsid w:val="000B4A12"/>
    <w:rsid w:val="000C3992"/>
    <w:rsid w:val="000C40FD"/>
    <w:rsid w:val="000C487C"/>
    <w:rsid w:val="000C5827"/>
    <w:rsid w:val="000C69A9"/>
    <w:rsid w:val="000C7BDB"/>
    <w:rsid w:val="000E77C0"/>
    <w:rsid w:val="000F6B2B"/>
    <w:rsid w:val="00112ABC"/>
    <w:rsid w:val="00113F10"/>
    <w:rsid w:val="00116327"/>
    <w:rsid w:val="00117E90"/>
    <w:rsid w:val="001215AF"/>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19A7"/>
    <w:rsid w:val="001E4D6F"/>
    <w:rsid w:val="001F23F1"/>
    <w:rsid w:val="00211510"/>
    <w:rsid w:val="00212725"/>
    <w:rsid w:val="002165F1"/>
    <w:rsid w:val="00216866"/>
    <w:rsid w:val="002226C5"/>
    <w:rsid w:val="002326CD"/>
    <w:rsid w:val="00235B29"/>
    <w:rsid w:val="00235D5B"/>
    <w:rsid w:val="00240907"/>
    <w:rsid w:val="00251FB5"/>
    <w:rsid w:val="00255506"/>
    <w:rsid w:val="00285EF1"/>
    <w:rsid w:val="00290F76"/>
    <w:rsid w:val="002941DB"/>
    <w:rsid w:val="002943B2"/>
    <w:rsid w:val="00297011"/>
    <w:rsid w:val="00297D1A"/>
    <w:rsid w:val="002A1D57"/>
    <w:rsid w:val="002A5571"/>
    <w:rsid w:val="002E40E0"/>
    <w:rsid w:val="002F14B9"/>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E3DBE"/>
    <w:rsid w:val="003F6145"/>
    <w:rsid w:val="004058B9"/>
    <w:rsid w:val="00416344"/>
    <w:rsid w:val="00427C81"/>
    <w:rsid w:val="00433BB1"/>
    <w:rsid w:val="00440601"/>
    <w:rsid w:val="00443AAF"/>
    <w:rsid w:val="004505B8"/>
    <w:rsid w:val="00456785"/>
    <w:rsid w:val="0046495B"/>
    <w:rsid w:val="0047316F"/>
    <w:rsid w:val="0047317E"/>
    <w:rsid w:val="00482ED4"/>
    <w:rsid w:val="00483986"/>
    <w:rsid w:val="00484F5D"/>
    <w:rsid w:val="0049528C"/>
    <w:rsid w:val="00497444"/>
    <w:rsid w:val="004A18B3"/>
    <w:rsid w:val="004A6A98"/>
    <w:rsid w:val="004A6BE1"/>
    <w:rsid w:val="004B2C0C"/>
    <w:rsid w:val="004C5389"/>
    <w:rsid w:val="004E4E8F"/>
    <w:rsid w:val="004F1160"/>
    <w:rsid w:val="004F4D8F"/>
    <w:rsid w:val="004F7D77"/>
    <w:rsid w:val="005013D1"/>
    <w:rsid w:val="00502649"/>
    <w:rsid w:val="00505884"/>
    <w:rsid w:val="0052621D"/>
    <w:rsid w:val="00530019"/>
    <w:rsid w:val="00547602"/>
    <w:rsid w:val="00553B6F"/>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28B3"/>
    <w:rsid w:val="00633E09"/>
    <w:rsid w:val="00635A34"/>
    <w:rsid w:val="00651621"/>
    <w:rsid w:val="0067305E"/>
    <w:rsid w:val="00675F59"/>
    <w:rsid w:val="00687B2B"/>
    <w:rsid w:val="0069581B"/>
    <w:rsid w:val="006A4D55"/>
    <w:rsid w:val="006B02D7"/>
    <w:rsid w:val="006B0BD1"/>
    <w:rsid w:val="006B7D20"/>
    <w:rsid w:val="006C22D3"/>
    <w:rsid w:val="006C50E9"/>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736E"/>
    <w:rsid w:val="007E1F1F"/>
    <w:rsid w:val="007E5285"/>
    <w:rsid w:val="00800B18"/>
    <w:rsid w:val="00802A0A"/>
    <w:rsid w:val="00804842"/>
    <w:rsid w:val="008131FF"/>
    <w:rsid w:val="008174A3"/>
    <w:rsid w:val="0082050C"/>
    <w:rsid w:val="00822E8B"/>
    <w:rsid w:val="008250A5"/>
    <w:rsid w:val="00826C19"/>
    <w:rsid w:val="00830AAE"/>
    <w:rsid w:val="008607C1"/>
    <w:rsid w:val="00863C4D"/>
    <w:rsid w:val="00864574"/>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3C17"/>
    <w:rsid w:val="009A4173"/>
    <w:rsid w:val="009A5058"/>
    <w:rsid w:val="009B4D4F"/>
    <w:rsid w:val="009B6D2D"/>
    <w:rsid w:val="009C3678"/>
    <w:rsid w:val="009D4D55"/>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36245"/>
    <w:rsid w:val="00B55609"/>
    <w:rsid w:val="00B70B7A"/>
    <w:rsid w:val="00B71C33"/>
    <w:rsid w:val="00B85535"/>
    <w:rsid w:val="00B97DCA"/>
    <w:rsid w:val="00BB0A0C"/>
    <w:rsid w:val="00BB2FCD"/>
    <w:rsid w:val="00BC159B"/>
    <w:rsid w:val="00BC21AC"/>
    <w:rsid w:val="00BC23D8"/>
    <w:rsid w:val="00BD0368"/>
    <w:rsid w:val="00BD56FA"/>
    <w:rsid w:val="00BD5887"/>
    <w:rsid w:val="00BE511A"/>
    <w:rsid w:val="00BE78D8"/>
    <w:rsid w:val="00BF064D"/>
    <w:rsid w:val="00C01D5F"/>
    <w:rsid w:val="00C02D15"/>
    <w:rsid w:val="00C05426"/>
    <w:rsid w:val="00C07BEE"/>
    <w:rsid w:val="00C10F40"/>
    <w:rsid w:val="00C23E4D"/>
    <w:rsid w:val="00C25F8E"/>
    <w:rsid w:val="00C26C98"/>
    <w:rsid w:val="00C33F03"/>
    <w:rsid w:val="00C37DCE"/>
    <w:rsid w:val="00C40AB9"/>
    <w:rsid w:val="00C50FAB"/>
    <w:rsid w:val="00C52104"/>
    <w:rsid w:val="00C53F1A"/>
    <w:rsid w:val="00C71226"/>
    <w:rsid w:val="00C71699"/>
    <w:rsid w:val="00C74E93"/>
    <w:rsid w:val="00C77658"/>
    <w:rsid w:val="00C77790"/>
    <w:rsid w:val="00C828BC"/>
    <w:rsid w:val="00C84F40"/>
    <w:rsid w:val="00C85D28"/>
    <w:rsid w:val="00CA6A95"/>
    <w:rsid w:val="00CA79C9"/>
    <w:rsid w:val="00CC50A6"/>
    <w:rsid w:val="00CD7ED0"/>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5D16"/>
    <w:rsid w:val="00E856EE"/>
    <w:rsid w:val="00E93C96"/>
    <w:rsid w:val="00E97541"/>
    <w:rsid w:val="00EB5249"/>
    <w:rsid w:val="00EB5461"/>
    <w:rsid w:val="00EC5FC3"/>
    <w:rsid w:val="00EF00DF"/>
    <w:rsid w:val="00F03EC9"/>
    <w:rsid w:val="00F10704"/>
    <w:rsid w:val="00F14E7E"/>
    <w:rsid w:val="00F207A3"/>
    <w:rsid w:val="00F25D0D"/>
    <w:rsid w:val="00F51AE9"/>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BE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BE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61D63"/>
    <w:rsid w:val="002F7676"/>
    <w:rsid w:val="00306BE2"/>
    <w:rsid w:val="00404E09"/>
    <w:rsid w:val="004E51B3"/>
    <w:rsid w:val="005323FE"/>
    <w:rsid w:val="005C0F5E"/>
    <w:rsid w:val="006A1C11"/>
    <w:rsid w:val="007503BC"/>
    <w:rsid w:val="00784BF7"/>
    <w:rsid w:val="007C4169"/>
    <w:rsid w:val="007D5A13"/>
    <w:rsid w:val="009515A7"/>
    <w:rsid w:val="00A97D36"/>
    <w:rsid w:val="00AE1BBD"/>
    <w:rsid w:val="00B35A2F"/>
    <w:rsid w:val="00C76C48"/>
    <w:rsid w:val="00D634A7"/>
    <w:rsid w:val="00DB7C00"/>
    <w:rsid w:val="00E16DA2"/>
    <w:rsid w:val="00E558B5"/>
    <w:rsid w:val="00FD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MACCJ7WAEWV6-565203097-541</_dlc_DocId>
    <_dlc_DocIdUrl xmlns="4c155583-69f9-458b-843e-56574a4bdc09">
      <Url>https://www.umfiasi.ro/ro/academic/facultati/bioinginerie-medicala/_layouts/15/DocIdRedir.aspx?ID=MACCJ7WAEWV6-565203097-541</Url>
      <Description>MACCJ7WAEWV6-565203097-541</Description>
    </_dlc_DocIdUrl>
  </documentManagement>
</p:properties>
</file>

<file path=customXml/itemProps1.xml><?xml version="1.0" encoding="utf-8"?>
<ds:datastoreItem xmlns:ds="http://schemas.openxmlformats.org/officeDocument/2006/customXml" ds:itemID="{572F2B92-691B-4CA3-8A65-79BFB365D17A}"/>
</file>

<file path=customXml/itemProps2.xml><?xml version="1.0" encoding="utf-8"?>
<ds:datastoreItem xmlns:ds="http://schemas.openxmlformats.org/officeDocument/2006/customXml" ds:itemID="{BCB90C87-53B4-4385-BC35-70FB452EE042}"/>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DDA8DA13-9A47-456C-BA8F-AEE8CB74A24B}"/>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8458</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2022-05-31T10:00:00Z</cp:lastPrinted>
  <dcterms:created xsi:type="dcterms:W3CDTF">2023-10-24T17:26:00Z</dcterms:created>
  <dcterms:modified xsi:type="dcterms:W3CDTF">2023-12-05T07:16:00Z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a9796967-c3a6-4dff-bfc3-3ff6daac5a77</vt:lpwstr>
  </property>
</Properties>
</file>