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7C88" w14:textId="78FC2F74" w:rsidR="00457B8D" w:rsidRPr="002875B6" w:rsidRDefault="00704BB4" w:rsidP="002875B6">
      <w:pPr>
        <w:spacing w:line="276" w:lineRule="auto"/>
        <w:jc w:val="center"/>
        <w:rPr>
          <w:b/>
          <w:bCs/>
          <w:sz w:val="28"/>
          <w:szCs w:val="28"/>
          <w:lang w:val="en-US"/>
        </w:rPr>
      </w:pPr>
      <w:r w:rsidRPr="00256F94">
        <w:rPr>
          <w:b/>
          <w:bCs/>
          <w:sz w:val="28"/>
          <w:szCs w:val="28"/>
          <w:lang w:val="en-US"/>
        </w:rPr>
        <w:t>ACADEMIC DISCIPLINE OVERVIEW</w:t>
      </w:r>
    </w:p>
    <w:p w14:paraId="109A144C" w14:textId="77777777" w:rsidR="002875B6" w:rsidRPr="00256F94" w:rsidRDefault="002875B6" w:rsidP="002875B6">
      <w:pPr>
        <w:spacing w:line="276" w:lineRule="auto"/>
        <w:jc w:val="center"/>
        <w:rPr>
          <w:b/>
          <w:bCs/>
          <w:sz w:val="24"/>
          <w:szCs w:val="28"/>
          <w:lang w:val="en-US"/>
        </w:rPr>
      </w:pPr>
    </w:p>
    <w:p w14:paraId="02095372" w14:textId="77777777" w:rsidR="002875B6" w:rsidRPr="00256F94" w:rsidRDefault="002875B6" w:rsidP="002875B6">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2875B6" w:rsidRPr="00256F94" w14:paraId="7A3F5559"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3AD2F9DB" w14:textId="77777777" w:rsidR="002875B6" w:rsidRPr="00256F94" w:rsidRDefault="002875B6" w:rsidP="00EB3245">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4AC81E4D" w14:textId="77777777" w:rsidR="002875B6" w:rsidRPr="00256F94" w:rsidRDefault="002875B6" w:rsidP="00EB3245">
            <w:pPr>
              <w:spacing w:line="276" w:lineRule="auto"/>
              <w:rPr>
                <w:b/>
                <w:bCs/>
                <w:sz w:val="24"/>
                <w:szCs w:val="24"/>
                <w:lang w:val="en-US"/>
              </w:rPr>
            </w:pPr>
            <w:r w:rsidRPr="00256F94">
              <w:rPr>
                <w:b/>
                <w:bCs/>
                <w:szCs w:val="24"/>
                <w:lang w:val="en-US"/>
              </w:rPr>
              <w:t>GRIGORE T. POPA UNIVERSITY OF MEDICINE AND PHARMACY IASI</w:t>
            </w:r>
          </w:p>
        </w:tc>
      </w:tr>
      <w:tr w:rsidR="002875B6" w:rsidRPr="00256F94" w14:paraId="3D6C6BE4"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6ABA2E51" w14:textId="77777777" w:rsidR="002875B6" w:rsidRPr="00256F94" w:rsidRDefault="002875B6" w:rsidP="00EB3245">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038FC45A" w14:textId="77777777" w:rsidR="002875B6" w:rsidRPr="00256F94" w:rsidRDefault="002875B6" w:rsidP="00EB3245">
            <w:pPr>
              <w:spacing w:line="276" w:lineRule="auto"/>
              <w:rPr>
                <w:b/>
                <w:bCs/>
                <w:lang w:val="en-US"/>
              </w:rPr>
            </w:pPr>
            <w:r w:rsidRPr="00256F94">
              <w:rPr>
                <w:b/>
                <w:bCs/>
                <w:lang w:val="en-US"/>
              </w:rPr>
              <w:t xml:space="preserve">FACULTY OF MEDICAL BIOENGINEERING </w:t>
            </w:r>
          </w:p>
        </w:tc>
      </w:tr>
      <w:tr w:rsidR="002875B6" w:rsidRPr="00256F94" w14:paraId="2B85D559"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0373D057" w14:textId="77777777" w:rsidR="002875B6" w:rsidRPr="00256F94" w:rsidRDefault="002875B6" w:rsidP="00EB3245">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0D0C4A2A" w14:textId="77777777" w:rsidR="002875B6" w:rsidRPr="00256F94" w:rsidRDefault="002875B6" w:rsidP="00EB3245">
            <w:pPr>
              <w:spacing w:line="276" w:lineRule="auto"/>
              <w:rPr>
                <w:b/>
                <w:bCs/>
                <w:lang w:val="en-US"/>
              </w:rPr>
            </w:pPr>
            <w:r w:rsidRPr="00256F94">
              <w:rPr>
                <w:b/>
                <w:bCs/>
                <w:lang w:val="en-US"/>
              </w:rPr>
              <w:t xml:space="preserve">PROGRAMME: </w:t>
            </w:r>
            <w:r>
              <w:rPr>
                <w:bCs/>
                <w:lang w:val="en-US"/>
              </w:rPr>
              <w:t>Physio-kinetotherapy and rehabilitation</w:t>
            </w:r>
          </w:p>
        </w:tc>
      </w:tr>
      <w:tr w:rsidR="002875B6" w:rsidRPr="00256F94" w14:paraId="5D01E073"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485671A0" w14:textId="77777777" w:rsidR="002875B6" w:rsidRPr="00256F94" w:rsidRDefault="002875B6" w:rsidP="00EB3245">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751ED1A" w14:textId="77777777" w:rsidR="002875B6" w:rsidRPr="00256F94" w:rsidRDefault="002875B6" w:rsidP="00EB3245">
            <w:pPr>
              <w:spacing w:line="276" w:lineRule="auto"/>
              <w:rPr>
                <w:b/>
                <w:bCs/>
                <w:lang w:val="en-US"/>
              </w:rPr>
            </w:pPr>
            <w:r w:rsidRPr="00256F94">
              <w:rPr>
                <w:b/>
                <w:bCs/>
                <w:lang w:val="en-US"/>
              </w:rPr>
              <w:t xml:space="preserve">STUDY FIELD: </w:t>
            </w:r>
            <w:r>
              <w:rPr>
                <w:bCs/>
                <w:lang w:val="en-US"/>
              </w:rPr>
              <w:t>Health</w:t>
            </w:r>
          </w:p>
        </w:tc>
      </w:tr>
      <w:tr w:rsidR="002875B6" w:rsidRPr="00256F94" w14:paraId="2FD8A321"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2C0C8C19" w14:textId="77777777" w:rsidR="002875B6" w:rsidRPr="00256F94" w:rsidRDefault="002875B6" w:rsidP="00EB3245">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8675945" w14:textId="77777777" w:rsidR="002875B6" w:rsidRPr="00256F94" w:rsidRDefault="002875B6" w:rsidP="00EB3245">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2875B6" w:rsidRPr="00256F94" w14:paraId="20C5B21A"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24F6F498" w14:textId="77777777" w:rsidR="002875B6" w:rsidRPr="00256F94" w:rsidRDefault="002875B6" w:rsidP="00EB3245">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122943" w14:textId="77777777" w:rsidR="002875B6" w:rsidRPr="00256F94" w:rsidRDefault="002875B6" w:rsidP="00EB3245">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2875B6" w:rsidRPr="00256F94" w14:paraId="004F9B0D" w14:textId="77777777" w:rsidTr="00EB3245">
        <w:tc>
          <w:tcPr>
            <w:tcW w:w="10031" w:type="dxa"/>
            <w:gridSpan w:val="9"/>
            <w:tcBorders>
              <w:top w:val="single" w:sz="4" w:space="0" w:color="auto"/>
              <w:left w:val="nil"/>
              <w:bottom w:val="single" w:sz="4" w:space="0" w:color="auto"/>
              <w:right w:val="nil"/>
            </w:tcBorders>
          </w:tcPr>
          <w:p w14:paraId="5B4E6337" w14:textId="77777777" w:rsidR="002875B6" w:rsidRPr="00256F94" w:rsidRDefault="002875B6" w:rsidP="00EB3245">
            <w:pPr>
              <w:spacing w:line="276" w:lineRule="auto"/>
              <w:rPr>
                <w:b/>
                <w:bCs/>
                <w:sz w:val="24"/>
                <w:szCs w:val="28"/>
                <w:lang w:val="en-US"/>
              </w:rPr>
            </w:pPr>
          </w:p>
          <w:p w14:paraId="694111AA" w14:textId="77777777" w:rsidR="002875B6" w:rsidRPr="00256F94" w:rsidRDefault="002875B6" w:rsidP="00EB3245">
            <w:pPr>
              <w:numPr>
                <w:ilvl w:val="0"/>
                <w:numId w:val="1"/>
              </w:numPr>
              <w:spacing w:line="276" w:lineRule="auto"/>
              <w:rPr>
                <w:b/>
                <w:bCs/>
                <w:sz w:val="24"/>
                <w:szCs w:val="28"/>
                <w:lang w:val="en-US"/>
              </w:rPr>
            </w:pPr>
            <w:r w:rsidRPr="00256F94">
              <w:rPr>
                <w:b/>
                <w:bCs/>
                <w:sz w:val="24"/>
                <w:szCs w:val="28"/>
                <w:lang w:val="en-US"/>
              </w:rPr>
              <w:t>Subject data</w:t>
            </w:r>
          </w:p>
        </w:tc>
      </w:tr>
      <w:tr w:rsidR="002875B6" w:rsidRPr="00256F94" w14:paraId="2A87EC8B"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08FBF19B" w14:textId="77777777" w:rsidR="002875B6" w:rsidRPr="00256F94" w:rsidRDefault="002875B6" w:rsidP="00EB3245">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44707D69" w14:textId="5878A340" w:rsidR="002875B6" w:rsidRPr="005D125B" w:rsidRDefault="00F82C4F" w:rsidP="00F82C4F">
            <w:pPr>
              <w:rPr>
                <w:b/>
                <w:bCs/>
                <w:lang w:val="en-US"/>
              </w:rPr>
            </w:pPr>
            <w:r>
              <w:rPr>
                <w:b/>
                <w:bCs/>
                <w:lang w:val="en-US"/>
              </w:rPr>
              <w:t xml:space="preserve">Subject: </w:t>
            </w:r>
            <w:r w:rsidR="005D125B" w:rsidRPr="005D125B">
              <w:rPr>
                <w:b/>
                <w:szCs w:val="20"/>
              </w:rPr>
              <w:t>Surgical semiology and surgery</w:t>
            </w:r>
            <w:r w:rsidR="005D125B">
              <w:rPr>
                <w:b/>
                <w:bCs/>
                <w:lang w:val="en-US"/>
              </w:rPr>
              <w:t xml:space="preserve"> RE 1207</w:t>
            </w:r>
          </w:p>
        </w:tc>
      </w:tr>
      <w:tr w:rsidR="002875B6" w:rsidRPr="00256F94" w14:paraId="3EA512E8"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3B8A5F06" w14:textId="77777777" w:rsidR="002875B6" w:rsidRPr="00256F94" w:rsidRDefault="002875B6" w:rsidP="00EB3245">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466C2A71" w14:textId="5C522DC2" w:rsidR="002875B6" w:rsidRPr="002875B6" w:rsidRDefault="002875B6" w:rsidP="0047715B">
            <w:pPr>
              <w:spacing w:line="276" w:lineRule="auto"/>
              <w:rPr>
                <w:b/>
                <w:bCs/>
                <w:szCs w:val="20"/>
              </w:rPr>
            </w:pPr>
            <w:r w:rsidRPr="00256F94">
              <w:rPr>
                <w:b/>
                <w:bCs/>
                <w:lang w:val="en-US"/>
              </w:rPr>
              <w:t>Module leader:</w:t>
            </w:r>
            <w:r>
              <w:rPr>
                <w:b/>
                <w:bCs/>
                <w:szCs w:val="20"/>
              </w:rPr>
              <w:t xml:space="preserve"> Assoc</w:t>
            </w:r>
            <w:r w:rsidR="00525478">
              <w:rPr>
                <w:b/>
                <w:bCs/>
                <w:szCs w:val="20"/>
              </w:rPr>
              <w:t>.</w:t>
            </w:r>
            <w:r>
              <w:rPr>
                <w:b/>
                <w:bCs/>
                <w:szCs w:val="20"/>
              </w:rPr>
              <w:t xml:space="preserve"> Prof</w:t>
            </w:r>
            <w:r w:rsidR="0047715B">
              <w:rPr>
                <w:b/>
                <w:bCs/>
                <w:szCs w:val="20"/>
              </w:rPr>
              <w:t>.</w:t>
            </w:r>
            <w:r w:rsidR="00525478">
              <w:rPr>
                <w:b/>
                <w:bCs/>
                <w:szCs w:val="20"/>
              </w:rPr>
              <w:t xml:space="preserve"> </w:t>
            </w:r>
            <w:r>
              <w:rPr>
                <w:b/>
                <w:bCs/>
                <w:szCs w:val="20"/>
              </w:rPr>
              <w:t>Bradea Costel</w:t>
            </w:r>
            <w:r w:rsidR="0047715B">
              <w:rPr>
                <w:b/>
                <w:bCs/>
                <w:szCs w:val="20"/>
              </w:rPr>
              <w:t xml:space="preserve">, </w:t>
            </w:r>
            <w:r w:rsidR="0047715B" w:rsidRPr="0047715B">
              <w:rPr>
                <w:b/>
                <w:bCs/>
                <w:szCs w:val="20"/>
              </w:rPr>
              <w:t>Ph-D</w:t>
            </w:r>
          </w:p>
        </w:tc>
      </w:tr>
      <w:tr w:rsidR="002875B6" w:rsidRPr="00256F94" w14:paraId="0ABA17C1"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5DD330A9" w14:textId="77777777" w:rsidR="002875B6" w:rsidRPr="00256F94" w:rsidRDefault="002875B6" w:rsidP="00EB3245">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09FEB032" w14:textId="6657FC14" w:rsidR="002875B6" w:rsidRPr="002875B6" w:rsidRDefault="002875B6" w:rsidP="0047715B">
            <w:pPr>
              <w:spacing w:line="276" w:lineRule="auto"/>
              <w:rPr>
                <w:b/>
                <w:bCs/>
                <w:szCs w:val="20"/>
              </w:rPr>
            </w:pPr>
            <w:r w:rsidRPr="00256F94">
              <w:rPr>
                <w:b/>
                <w:bCs/>
                <w:lang w:val="en-US"/>
              </w:rPr>
              <w:t>Seminar leader:</w:t>
            </w:r>
            <w:r>
              <w:rPr>
                <w:b/>
                <w:bCs/>
                <w:szCs w:val="20"/>
              </w:rPr>
              <w:t xml:space="preserve"> Assoc</w:t>
            </w:r>
            <w:r w:rsidR="00525478">
              <w:rPr>
                <w:b/>
                <w:bCs/>
                <w:szCs w:val="20"/>
              </w:rPr>
              <w:t>.</w:t>
            </w:r>
            <w:r>
              <w:rPr>
                <w:b/>
                <w:bCs/>
                <w:szCs w:val="20"/>
              </w:rPr>
              <w:t xml:space="preserve"> Prof</w:t>
            </w:r>
            <w:r w:rsidR="0047715B">
              <w:rPr>
                <w:b/>
                <w:bCs/>
                <w:szCs w:val="20"/>
              </w:rPr>
              <w:t>.</w:t>
            </w:r>
            <w:r w:rsidR="00525478">
              <w:rPr>
                <w:b/>
                <w:bCs/>
                <w:szCs w:val="20"/>
              </w:rPr>
              <w:t xml:space="preserve"> </w:t>
            </w:r>
            <w:r>
              <w:rPr>
                <w:b/>
                <w:bCs/>
                <w:szCs w:val="20"/>
              </w:rPr>
              <w:t>Bradea Costel</w:t>
            </w:r>
            <w:r w:rsidR="0047715B">
              <w:rPr>
                <w:b/>
                <w:bCs/>
                <w:szCs w:val="20"/>
              </w:rPr>
              <w:t xml:space="preserve">, </w:t>
            </w:r>
            <w:r w:rsidR="0047715B" w:rsidRPr="0047715B">
              <w:rPr>
                <w:b/>
                <w:bCs/>
                <w:szCs w:val="20"/>
              </w:rPr>
              <w:t>Ph-D</w:t>
            </w:r>
          </w:p>
        </w:tc>
      </w:tr>
      <w:tr w:rsidR="002875B6" w:rsidRPr="00256F94" w14:paraId="22B0B300" w14:textId="77777777" w:rsidTr="00EB3245">
        <w:tc>
          <w:tcPr>
            <w:tcW w:w="1384" w:type="dxa"/>
            <w:gridSpan w:val="2"/>
            <w:tcBorders>
              <w:top w:val="single" w:sz="4" w:space="0" w:color="auto"/>
              <w:left w:val="single" w:sz="4" w:space="0" w:color="auto"/>
              <w:bottom w:val="single" w:sz="4" w:space="0" w:color="auto"/>
              <w:right w:val="single" w:sz="4" w:space="0" w:color="auto"/>
            </w:tcBorders>
            <w:hideMark/>
          </w:tcPr>
          <w:p w14:paraId="202DF353" w14:textId="77777777" w:rsidR="002875B6" w:rsidRPr="00256F94" w:rsidRDefault="002875B6" w:rsidP="00EB3245">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1DDC7113" w14:textId="7C869D84" w:rsidR="002875B6" w:rsidRPr="00256F94" w:rsidRDefault="002875B6" w:rsidP="00EB3245">
            <w:pPr>
              <w:spacing w:line="276" w:lineRule="auto"/>
              <w:jc w:val="center"/>
              <w:rPr>
                <w:b/>
                <w:bCs/>
                <w:lang w:val="en-US"/>
              </w:rPr>
            </w:pPr>
            <w:r>
              <w:rPr>
                <w:b/>
                <w:bCs/>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2CEAA90A" w14:textId="77777777" w:rsidR="002875B6" w:rsidRPr="00256F94" w:rsidRDefault="002875B6" w:rsidP="00EB3245">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4163B4E2" w14:textId="271BA04C" w:rsidR="002875B6" w:rsidRPr="00256F94" w:rsidRDefault="00D8355A" w:rsidP="00EB3245">
            <w:pPr>
              <w:spacing w:line="276" w:lineRule="auto"/>
              <w:jc w:val="center"/>
              <w:rPr>
                <w:b/>
                <w:bCs/>
                <w:lang w:val="en-US"/>
              </w:rPr>
            </w:pPr>
            <w:r>
              <w:rPr>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291F0A2F" w14:textId="77777777" w:rsidR="002875B6" w:rsidRPr="00256F94" w:rsidRDefault="002875B6" w:rsidP="00EB3245">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26D67CE0" w14:textId="1F932E47" w:rsidR="002875B6" w:rsidRPr="00256F94" w:rsidRDefault="002875B6" w:rsidP="00EB3245">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0D816203" w14:textId="77777777" w:rsidR="002875B6" w:rsidRPr="00256F94" w:rsidRDefault="002875B6" w:rsidP="00EB3245">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3799CF41" w14:textId="4C19A93F" w:rsidR="002875B6" w:rsidRPr="00256F94" w:rsidRDefault="002875B6" w:rsidP="002875B6">
            <w:pPr>
              <w:spacing w:line="276" w:lineRule="auto"/>
              <w:jc w:val="both"/>
              <w:rPr>
                <w:bCs/>
                <w:lang w:val="en-US"/>
              </w:rPr>
            </w:pPr>
            <w:r w:rsidRPr="00256F94">
              <w:rPr>
                <w:bCs/>
                <w:lang w:val="en-US"/>
              </w:rPr>
              <w:t>Mandatory</w:t>
            </w:r>
            <w:r w:rsidR="00462F6B">
              <w:rPr>
                <w:bCs/>
                <w:lang w:val="en-US"/>
              </w:rPr>
              <w:t>/D.D.</w:t>
            </w:r>
            <w:r>
              <w:rPr>
                <w:bCs/>
                <w:lang w:val="en-US"/>
              </w:rPr>
              <w:t xml:space="preserve"> </w:t>
            </w:r>
          </w:p>
        </w:tc>
      </w:tr>
    </w:tbl>
    <w:p w14:paraId="0B5853C6" w14:textId="77777777" w:rsidR="00457B8D" w:rsidRDefault="00457B8D" w:rsidP="00457B8D">
      <w:pPr>
        <w:spacing w:line="276" w:lineRule="auto"/>
        <w:rPr>
          <w:b/>
          <w:bCs/>
          <w:szCs w:val="20"/>
          <w:lang w:val="en-US"/>
        </w:rPr>
      </w:pPr>
    </w:p>
    <w:p w14:paraId="569277B8" w14:textId="60B77479" w:rsidR="00457B8D" w:rsidRPr="002875B6" w:rsidRDefault="002875B6" w:rsidP="002875B6">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5B62E1" w:rsidRPr="00256F94" w14:paraId="7CEE82DE"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6A622DB3" w14:textId="77777777" w:rsidR="005B62E1" w:rsidRPr="00256F94" w:rsidRDefault="005B62E1" w:rsidP="009A39C4">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538024BC" w14:textId="4596CD80" w:rsidR="005B62E1" w:rsidRPr="00256F94" w:rsidRDefault="005B2B40" w:rsidP="009A39C4">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760E3209" w14:textId="77777777" w:rsidR="005B62E1" w:rsidRPr="00256F94" w:rsidRDefault="005B62E1" w:rsidP="009A39C4">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19A27922" w14:textId="1FEF57D6" w:rsidR="005B62E1" w:rsidRPr="00256F94" w:rsidRDefault="005B2B40" w:rsidP="009A39C4">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090DDC8E" w14:textId="3F127ABB" w:rsidR="005B62E1" w:rsidRPr="00256F94" w:rsidRDefault="005B62E1" w:rsidP="00645241">
            <w:pPr>
              <w:spacing w:line="276" w:lineRule="auto"/>
              <w:rPr>
                <w:b/>
                <w:bCs/>
                <w:lang w:val="en-US"/>
              </w:rPr>
            </w:pPr>
            <w:r w:rsidRPr="00256F94">
              <w:rPr>
                <w:b/>
                <w:bCs/>
                <w:lang w:val="en-US"/>
              </w:rPr>
              <w:t>3.3.</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73D2E6D6" w14:textId="4FE248D3" w:rsidR="005B62E1" w:rsidRPr="00256F94" w:rsidRDefault="005B2B40" w:rsidP="009A39C4">
            <w:pPr>
              <w:spacing w:line="276" w:lineRule="auto"/>
              <w:jc w:val="center"/>
              <w:rPr>
                <w:bCs/>
                <w:lang w:val="en-US"/>
              </w:rPr>
            </w:pPr>
            <w:r>
              <w:rPr>
                <w:bCs/>
                <w:lang w:val="en-US"/>
              </w:rPr>
              <w:t>1</w:t>
            </w:r>
          </w:p>
        </w:tc>
      </w:tr>
      <w:tr w:rsidR="005B62E1" w:rsidRPr="00256F94" w14:paraId="7797E727"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651F8AD6" w14:textId="77777777" w:rsidR="005B62E1" w:rsidRPr="00256F94" w:rsidRDefault="005B62E1" w:rsidP="009A39C4">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061E2E41" w14:textId="1417D161" w:rsidR="005B62E1" w:rsidRPr="00256F94" w:rsidRDefault="005B2B40" w:rsidP="009A39C4">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4EE1266A" w14:textId="77777777" w:rsidR="005B62E1" w:rsidRPr="00256F94" w:rsidRDefault="005B62E1" w:rsidP="009A39C4">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2E8B9031" w14:textId="4B81D14E" w:rsidR="005B62E1" w:rsidRPr="00256F94" w:rsidRDefault="005B2B40" w:rsidP="009A39C4">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3B277FEB" w14:textId="42FB38F7" w:rsidR="005B62E1" w:rsidRPr="00256F94" w:rsidRDefault="005B62E1" w:rsidP="00645241">
            <w:pPr>
              <w:spacing w:line="276" w:lineRule="auto"/>
              <w:rPr>
                <w:b/>
                <w:bCs/>
                <w:lang w:val="en-US"/>
              </w:rPr>
            </w:pPr>
            <w:r w:rsidRPr="00256F94">
              <w:rPr>
                <w:b/>
                <w:bCs/>
                <w:lang w:val="en-US"/>
              </w:rPr>
              <w:t xml:space="preserve">3.6.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5632539" w14:textId="27A54028" w:rsidR="005B62E1" w:rsidRPr="00256F94" w:rsidRDefault="005B2B40" w:rsidP="009A39C4">
            <w:pPr>
              <w:spacing w:line="276" w:lineRule="auto"/>
              <w:jc w:val="center"/>
              <w:rPr>
                <w:bCs/>
                <w:lang w:val="en-US"/>
              </w:rPr>
            </w:pPr>
            <w:r>
              <w:rPr>
                <w:bCs/>
                <w:lang w:val="en-US"/>
              </w:rPr>
              <w:t>14</w:t>
            </w:r>
          </w:p>
        </w:tc>
      </w:tr>
      <w:tr w:rsidR="005B62E1" w:rsidRPr="00256F94" w14:paraId="646E46D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98BAF24" w14:textId="77777777" w:rsidR="005B62E1" w:rsidRPr="00256F94" w:rsidRDefault="005B62E1" w:rsidP="009A39C4">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1ECAC82E" w14:textId="77777777" w:rsidR="005B62E1" w:rsidRPr="00256F94" w:rsidRDefault="005B62E1" w:rsidP="009A39C4">
            <w:pPr>
              <w:spacing w:line="276" w:lineRule="auto"/>
              <w:jc w:val="center"/>
              <w:rPr>
                <w:bCs/>
                <w:lang w:val="en-US"/>
              </w:rPr>
            </w:pPr>
            <w:r w:rsidRPr="00256F94">
              <w:rPr>
                <w:bCs/>
                <w:lang w:val="en-US"/>
              </w:rPr>
              <w:t>Hours</w:t>
            </w:r>
          </w:p>
        </w:tc>
      </w:tr>
      <w:tr w:rsidR="005B62E1" w:rsidRPr="00256F94" w14:paraId="3B91DE96"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75A11799" w14:textId="77777777" w:rsidR="005B62E1" w:rsidRPr="00256F94" w:rsidRDefault="005B62E1" w:rsidP="009A39C4">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401332D5" w14:textId="1026BB33" w:rsidR="005B62E1" w:rsidRPr="00256F94" w:rsidRDefault="005B2B40" w:rsidP="005B2B40">
            <w:pPr>
              <w:spacing w:line="276" w:lineRule="auto"/>
              <w:jc w:val="center"/>
              <w:rPr>
                <w:lang w:val="en-US"/>
              </w:rPr>
            </w:pPr>
            <w:r>
              <w:rPr>
                <w:lang w:val="en-US"/>
              </w:rPr>
              <w:t>6</w:t>
            </w:r>
          </w:p>
        </w:tc>
      </w:tr>
      <w:tr w:rsidR="005B62E1" w:rsidRPr="00256F94" w14:paraId="71E51AAD"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614E5B9" w14:textId="6C75DB59" w:rsidR="005B62E1" w:rsidRPr="00256F94" w:rsidRDefault="005B62E1" w:rsidP="009A39C4">
            <w:pPr>
              <w:spacing w:line="276" w:lineRule="auto"/>
              <w:rPr>
                <w:b/>
                <w:bCs/>
                <w:lang w:val="en-US"/>
              </w:rPr>
            </w:pPr>
            <w:r w:rsidRPr="00256F94">
              <w:rPr>
                <w:b/>
                <w:bCs/>
                <w:lang w:val="en-US"/>
              </w:rPr>
              <w:t xml:space="preserve">Supplementary documentation in the library, using </w:t>
            </w:r>
            <w:r w:rsidR="00A24C5D"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ABDE41D" w14:textId="05327D4F" w:rsidR="005B62E1" w:rsidRPr="00256F94" w:rsidRDefault="005D125B" w:rsidP="009A39C4">
            <w:pPr>
              <w:spacing w:line="276" w:lineRule="auto"/>
              <w:jc w:val="center"/>
              <w:rPr>
                <w:lang w:val="en-US"/>
              </w:rPr>
            </w:pPr>
            <w:r>
              <w:rPr>
                <w:lang w:val="en-US"/>
              </w:rPr>
              <w:t>6</w:t>
            </w:r>
          </w:p>
        </w:tc>
      </w:tr>
      <w:tr w:rsidR="005B62E1" w:rsidRPr="00256F94" w14:paraId="3B8D225F"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7D3D5F7F" w14:textId="5A5A7BDB" w:rsidR="005B62E1" w:rsidRPr="00256F94" w:rsidRDefault="005B62E1" w:rsidP="009A39C4">
            <w:pPr>
              <w:spacing w:line="276" w:lineRule="auto"/>
              <w:rPr>
                <w:b/>
                <w:bCs/>
                <w:lang w:val="en-US"/>
              </w:rPr>
            </w:pPr>
            <w:r w:rsidRPr="00256F94">
              <w:rPr>
                <w:b/>
                <w:bCs/>
                <w:lang w:val="en-US"/>
              </w:rPr>
              <w:t xml:space="preserve">Preparation for seminars / practical classes, study themes, reviews, </w:t>
            </w:r>
            <w:r w:rsidR="00A24C5D">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368586B2" w14:textId="33924C1A" w:rsidR="005B62E1" w:rsidRPr="00256F94" w:rsidRDefault="005D125B" w:rsidP="009A39C4">
            <w:pPr>
              <w:spacing w:line="276" w:lineRule="auto"/>
              <w:jc w:val="center"/>
              <w:rPr>
                <w:lang w:val="en-US"/>
              </w:rPr>
            </w:pPr>
            <w:r>
              <w:rPr>
                <w:lang w:val="en-US"/>
              </w:rPr>
              <w:t>10</w:t>
            </w:r>
          </w:p>
        </w:tc>
      </w:tr>
      <w:tr w:rsidR="005B62E1" w:rsidRPr="00256F94" w14:paraId="0523390E"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06C69D5" w14:textId="77777777" w:rsidR="005B62E1" w:rsidRPr="00256F94" w:rsidRDefault="005B62E1" w:rsidP="009A39C4">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A24E99E" w14:textId="55AB251E" w:rsidR="005B62E1" w:rsidRPr="00256F94" w:rsidRDefault="005B2B40" w:rsidP="009A39C4">
            <w:pPr>
              <w:spacing w:line="276" w:lineRule="auto"/>
              <w:jc w:val="center"/>
              <w:rPr>
                <w:lang w:val="en-US"/>
              </w:rPr>
            </w:pPr>
            <w:r>
              <w:rPr>
                <w:lang w:val="en-US"/>
              </w:rPr>
              <w:t>2</w:t>
            </w:r>
          </w:p>
        </w:tc>
      </w:tr>
      <w:tr w:rsidR="005B62E1" w:rsidRPr="00256F94" w14:paraId="70AD5376"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3507BB8" w14:textId="77777777" w:rsidR="005B62E1" w:rsidRPr="00256F94" w:rsidRDefault="005B62E1" w:rsidP="009A39C4">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31A70D13" w14:textId="77777777" w:rsidR="005B62E1" w:rsidRPr="00256F94" w:rsidRDefault="005B62E1" w:rsidP="009A39C4">
            <w:pPr>
              <w:spacing w:line="276" w:lineRule="auto"/>
              <w:jc w:val="center"/>
              <w:rPr>
                <w:lang w:val="en-US"/>
              </w:rPr>
            </w:pPr>
            <w:r>
              <w:rPr>
                <w:lang w:val="en-US"/>
              </w:rPr>
              <w:t>8</w:t>
            </w:r>
          </w:p>
        </w:tc>
      </w:tr>
      <w:tr w:rsidR="005B62E1" w:rsidRPr="00256F94" w14:paraId="0EC1449E"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4467D399" w14:textId="77777777" w:rsidR="005B62E1" w:rsidRPr="00256F94" w:rsidRDefault="005B62E1" w:rsidP="009A39C4">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5E2D667A" w14:textId="7FEDFB1F" w:rsidR="005B62E1" w:rsidRPr="00256F94" w:rsidRDefault="0047715B" w:rsidP="009A39C4">
            <w:pPr>
              <w:spacing w:line="276" w:lineRule="auto"/>
              <w:jc w:val="center"/>
              <w:rPr>
                <w:lang w:val="en-US"/>
              </w:rPr>
            </w:pPr>
            <w:r>
              <w:rPr>
                <w:lang w:val="en-US"/>
              </w:rPr>
              <w:t>-</w:t>
            </w:r>
          </w:p>
        </w:tc>
      </w:tr>
      <w:tr w:rsidR="005B62E1" w:rsidRPr="00256F94" w14:paraId="2FBFBBC2"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27722343" w14:textId="77777777" w:rsidR="005B62E1" w:rsidRPr="00256F94" w:rsidRDefault="005B62E1" w:rsidP="009A39C4">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60BF8E37" w14:textId="403894A4" w:rsidR="005B62E1" w:rsidRPr="00256F94" w:rsidRDefault="005B2B40" w:rsidP="009A39C4">
            <w:pPr>
              <w:spacing w:line="276" w:lineRule="auto"/>
              <w:jc w:val="center"/>
              <w:rPr>
                <w:lang w:val="en-US"/>
              </w:rPr>
            </w:pPr>
            <w:r>
              <w:rPr>
                <w:lang w:val="en-US"/>
              </w:rPr>
              <w:t>22</w:t>
            </w:r>
          </w:p>
        </w:tc>
      </w:tr>
      <w:tr w:rsidR="005B62E1" w:rsidRPr="00256F94" w14:paraId="063FF66C"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992CAE7" w14:textId="77777777" w:rsidR="005B62E1" w:rsidRPr="00256F94" w:rsidRDefault="005B62E1" w:rsidP="009A39C4">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3F7F006C" w14:textId="002E49CF" w:rsidR="005B62E1" w:rsidRPr="00256F94" w:rsidRDefault="005B2B40" w:rsidP="009A39C4">
            <w:pPr>
              <w:spacing w:line="276" w:lineRule="auto"/>
              <w:jc w:val="center"/>
              <w:rPr>
                <w:lang w:val="en-US"/>
              </w:rPr>
            </w:pPr>
            <w:r>
              <w:rPr>
                <w:lang w:val="en-US"/>
              </w:rPr>
              <w:t>5</w:t>
            </w:r>
            <w:r w:rsidR="005B62E1">
              <w:rPr>
                <w:lang w:val="en-US"/>
              </w:rPr>
              <w:t>0</w:t>
            </w:r>
          </w:p>
        </w:tc>
      </w:tr>
      <w:tr w:rsidR="005B62E1" w:rsidRPr="00256F94" w14:paraId="25F33E7C"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5EDD2FC6" w14:textId="77777777" w:rsidR="005B62E1" w:rsidRPr="00256F94" w:rsidRDefault="005B62E1" w:rsidP="009A39C4">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667EB504" w14:textId="1DCF0884" w:rsidR="005B62E1" w:rsidRPr="00256F94" w:rsidRDefault="005B2B40" w:rsidP="009A39C4">
            <w:pPr>
              <w:spacing w:line="276" w:lineRule="auto"/>
              <w:jc w:val="center"/>
              <w:rPr>
                <w:lang w:val="en-US"/>
              </w:rPr>
            </w:pPr>
            <w:r>
              <w:rPr>
                <w:lang w:val="en-US"/>
              </w:rPr>
              <w:t>2</w:t>
            </w:r>
          </w:p>
        </w:tc>
      </w:tr>
    </w:tbl>
    <w:p w14:paraId="21701914" w14:textId="77777777" w:rsidR="00457B8D" w:rsidRDefault="00457B8D" w:rsidP="00457B8D">
      <w:pPr>
        <w:spacing w:line="276" w:lineRule="auto"/>
        <w:rPr>
          <w:b/>
          <w:bCs/>
          <w:szCs w:val="20"/>
          <w:lang w:val="en-US"/>
        </w:rPr>
      </w:pPr>
    </w:p>
    <w:p w14:paraId="647EDAEC" w14:textId="23783799" w:rsidR="00457B8D" w:rsidRPr="002875B6" w:rsidRDefault="00457B8D" w:rsidP="002875B6">
      <w:pPr>
        <w:pStyle w:val="ListParagraph"/>
        <w:numPr>
          <w:ilvl w:val="0"/>
          <w:numId w:val="1"/>
        </w:numPr>
        <w:spacing w:line="276" w:lineRule="auto"/>
        <w:rPr>
          <w:b/>
          <w:bCs/>
          <w:sz w:val="24"/>
          <w:szCs w:val="24"/>
          <w:lang w:val="en-US"/>
        </w:rPr>
      </w:pPr>
      <w:r w:rsidRPr="002875B6">
        <w:rPr>
          <w:b/>
          <w:bCs/>
          <w:sz w:val="24"/>
          <w:szCs w:val="24"/>
          <w:lang w:val="en-US"/>
        </w:rPr>
        <w:lastRenderedPageBreak/>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7896"/>
      </w:tblGrid>
      <w:tr w:rsidR="00457B8D"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Default="00457B8D">
            <w:pPr>
              <w:spacing w:line="276" w:lineRule="auto"/>
              <w:rPr>
                <w:b/>
                <w:bCs/>
                <w:szCs w:val="20"/>
                <w:lang w:val="en-US"/>
              </w:rPr>
            </w:pPr>
            <w:r>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79651D02" w:rsidR="00457B8D" w:rsidRDefault="002F7497">
            <w:pPr>
              <w:spacing w:line="276" w:lineRule="auto"/>
              <w:rPr>
                <w:b/>
                <w:bCs/>
                <w:szCs w:val="20"/>
                <w:lang w:val="en-US"/>
              </w:rPr>
            </w:pPr>
            <w:r>
              <w:rPr>
                <w:b/>
                <w:bCs/>
                <w:szCs w:val="20"/>
                <w:lang w:val="en-US"/>
              </w:rPr>
              <w:t>Anatomy, B</w:t>
            </w:r>
            <w:r w:rsidR="00F147FA" w:rsidRPr="00F147FA">
              <w:rPr>
                <w:b/>
                <w:bCs/>
                <w:szCs w:val="20"/>
                <w:lang w:val="en-US"/>
              </w:rPr>
              <w:t xml:space="preserve">iochemistry, Physiology, </w:t>
            </w:r>
            <w:r w:rsidR="0047715B" w:rsidRPr="00F147FA">
              <w:rPr>
                <w:b/>
                <w:bCs/>
                <w:szCs w:val="20"/>
                <w:lang w:val="en-US"/>
              </w:rPr>
              <w:t>Physiopathology</w:t>
            </w:r>
          </w:p>
        </w:tc>
      </w:tr>
      <w:tr w:rsidR="00457B8D"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Default="00457B8D">
            <w:pPr>
              <w:spacing w:line="276" w:lineRule="auto"/>
              <w:rPr>
                <w:b/>
                <w:bCs/>
                <w:szCs w:val="20"/>
                <w:lang w:val="en-US"/>
              </w:rPr>
            </w:pPr>
            <w:r>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0339848B" w:rsidR="00457B8D" w:rsidRDefault="00F147FA">
            <w:pPr>
              <w:spacing w:line="276" w:lineRule="auto"/>
              <w:rPr>
                <w:b/>
                <w:bCs/>
                <w:szCs w:val="20"/>
                <w:lang w:val="en-US"/>
              </w:rPr>
            </w:pPr>
            <w:r w:rsidRPr="00F147FA">
              <w:rPr>
                <w:b/>
                <w:bCs/>
                <w:szCs w:val="20"/>
                <w:lang w:val="en-US"/>
              </w:rPr>
              <w:t>Knowledge of the principles of structure and function of the living matter on a molecular, celular, tisular and organ level and their associated diseases determined by various factor</w:t>
            </w:r>
            <w:r>
              <w:rPr>
                <w:b/>
                <w:bCs/>
                <w:szCs w:val="20"/>
                <w:lang w:val="en-US"/>
              </w:rPr>
              <w:t>s and conditions</w:t>
            </w:r>
          </w:p>
        </w:tc>
      </w:tr>
    </w:tbl>
    <w:p w14:paraId="1B4AD58C" w14:textId="77777777" w:rsidR="00457B8D" w:rsidRDefault="00457B8D" w:rsidP="00457B8D">
      <w:pPr>
        <w:spacing w:line="276" w:lineRule="auto"/>
        <w:rPr>
          <w:b/>
          <w:bCs/>
          <w:szCs w:val="20"/>
          <w:lang w:val="en-US"/>
        </w:rPr>
      </w:pPr>
    </w:p>
    <w:p w14:paraId="20EF2BF6" w14:textId="77777777" w:rsidR="00457B8D" w:rsidRDefault="00457B8D" w:rsidP="002875B6">
      <w:pPr>
        <w:numPr>
          <w:ilvl w:val="0"/>
          <w:numId w:val="1"/>
        </w:numPr>
        <w:spacing w:line="276" w:lineRule="auto"/>
        <w:rPr>
          <w:b/>
          <w:bCs/>
          <w:sz w:val="24"/>
          <w:szCs w:val="24"/>
          <w:lang w:val="en-US"/>
        </w:rPr>
      </w:pPr>
      <w:r>
        <w:rPr>
          <w:b/>
          <w:bCs/>
          <w:sz w:val="24"/>
          <w:szCs w:val="24"/>
          <w:lang w:val="en-US"/>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592"/>
      </w:tblGrid>
      <w:tr w:rsidR="00457B8D"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Default="00457B8D">
            <w:pPr>
              <w:spacing w:line="276" w:lineRule="auto"/>
              <w:rPr>
                <w:b/>
                <w:bCs/>
                <w:szCs w:val="20"/>
                <w:lang w:val="en-US"/>
              </w:rPr>
            </w:pPr>
            <w:r>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Default="00457B8D">
            <w:pPr>
              <w:spacing w:line="276" w:lineRule="auto"/>
              <w:rPr>
                <w:b/>
                <w:bCs/>
                <w:szCs w:val="20"/>
                <w:lang w:val="en-US"/>
              </w:rPr>
            </w:pPr>
            <w:r>
              <w:rPr>
                <w:b/>
                <w:bCs/>
                <w:szCs w:val="20"/>
                <w:lang w:val="en-US"/>
              </w:rPr>
              <w:t>Video logistical support</w:t>
            </w:r>
          </w:p>
        </w:tc>
      </w:tr>
      <w:tr w:rsidR="00457B8D"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Default="00457B8D">
            <w:pPr>
              <w:spacing w:line="276" w:lineRule="auto"/>
              <w:rPr>
                <w:b/>
                <w:bCs/>
                <w:szCs w:val="20"/>
                <w:lang w:val="en-US"/>
              </w:rPr>
            </w:pPr>
            <w:r>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794E61F3" w:rsidR="00457B8D" w:rsidRDefault="00F147FA">
            <w:pPr>
              <w:spacing w:line="276" w:lineRule="auto"/>
              <w:rPr>
                <w:b/>
                <w:bCs/>
                <w:szCs w:val="20"/>
                <w:lang w:val="en-US"/>
              </w:rPr>
            </w:pPr>
            <w:r w:rsidRPr="00F147FA">
              <w:rPr>
                <w:b/>
                <w:bCs/>
                <w:szCs w:val="20"/>
                <w:lang w:val="en-US"/>
              </w:rPr>
              <w:t>Students would have protective clothing</w:t>
            </w:r>
          </w:p>
        </w:tc>
      </w:tr>
    </w:tbl>
    <w:p w14:paraId="45AC0216" w14:textId="77777777" w:rsidR="00457B8D" w:rsidRDefault="00457B8D" w:rsidP="00457B8D">
      <w:pPr>
        <w:spacing w:line="276" w:lineRule="auto"/>
        <w:rPr>
          <w:b/>
          <w:bCs/>
          <w:szCs w:val="20"/>
          <w:lang w:val="en-US"/>
        </w:rPr>
      </w:pPr>
    </w:p>
    <w:p w14:paraId="008F793E" w14:textId="67AACF0D" w:rsidR="002875B6" w:rsidRPr="002875B6" w:rsidRDefault="002875B6" w:rsidP="002875B6">
      <w:pPr>
        <w:numPr>
          <w:ilvl w:val="0"/>
          <w:numId w:val="1"/>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2875B6" w:rsidRPr="00256F94" w14:paraId="75A282C4"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1B2AFA45" w14:textId="77777777" w:rsidR="002875B6" w:rsidRPr="00E318B0" w:rsidRDefault="002875B6" w:rsidP="00EB3245">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78106849" w14:textId="77777777" w:rsidR="002875B6" w:rsidRPr="0047715B" w:rsidRDefault="002875B6" w:rsidP="002875B6">
            <w:pPr>
              <w:spacing w:line="276" w:lineRule="auto"/>
              <w:rPr>
                <w:bCs/>
                <w:szCs w:val="20"/>
              </w:rPr>
            </w:pPr>
            <w:r w:rsidRPr="0047715B">
              <w:rPr>
                <w:bCs/>
                <w:szCs w:val="20"/>
              </w:rPr>
              <w:t>C1.1 Description of concepts, theories and fundamental notions of human body physiological and pathological mechanism, identification of clinical signs and  symptoms, identification on methods and techniques of kinetotherapy.</w:t>
            </w:r>
          </w:p>
          <w:p w14:paraId="5ACFEC21" w14:textId="287DB979" w:rsidR="002875B6" w:rsidRPr="00256F94" w:rsidRDefault="002875B6" w:rsidP="002875B6">
            <w:pPr>
              <w:suppressLineNumbers/>
              <w:suppressAutoHyphens/>
              <w:snapToGrid w:val="0"/>
              <w:spacing w:line="276" w:lineRule="auto"/>
              <w:rPr>
                <w:rFonts w:eastAsia="Times New Roman" w:cs="Tahoma"/>
                <w:sz w:val="22"/>
                <w:szCs w:val="28"/>
                <w:lang w:val="en-US" w:eastAsia="ar-SA"/>
              </w:rPr>
            </w:pPr>
            <w:r w:rsidRPr="0047715B">
              <w:rPr>
                <w:bCs/>
                <w:szCs w:val="20"/>
              </w:rPr>
              <w:t xml:space="preserve">C1.2 Hypothesis generation and key concepts operation aiming to explain syndromes and /or diseases   </w:t>
            </w:r>
          </w:p>
        </w:tc>
      </w:tr>
      <w:tr w:rsidR="002875B6" w:rsidRPr="00256F94" w14:paraId="18BA71F3"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767F9A74" w14:textId="77777777" w:rsidR="002875B6" w:rsidRPr="00E318B0" w:rsidRDefault="002875B6" w:rsidP="00EB3245">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18553AB8" w14:textId="77777777" w:rsidR="002875B6" w:rsidRPr="00256F94" w:rsidRDefault="002875B6" w:rsidP="00EB3245">
            <w:pPr>
              <w:spacing w:line="276" w:lineRule="auto"/>
              <w:rPr>
                <w:bCs/>
                <w:lang w:val="en-US"/>
              </w:rPr>
            </w:pPr>
          </w:p>
        </w:tc>
      </w:tr>
    </w:tbl>
    <w:p w14:paraId="28A33119" w14:textId="77777777" w:rsidR="00457B8D" w:rsidRDefault="00457B8D" w:rsidP="00457B8D">
      <w:pPr>
        <w:spacing w:line="276" w:lineRule="auto"/>
        <w:rPr>
          <w:b/>
          <w:bCs/>
          <w:szCs w:val="20"/>
          <w:lang w:val="en-US"/>
        </w:rPr>
      </w:pPr>
    </w:p>
    <w:p w14:paraId="179F58BD" w14:textId="77777777" w:rsidR="00457B8D" w:rsidRDefault="00457B8D" w:rsidP="002875B6">
      <w:pPr>
        <w:numPr>
          <w:ilvl w:val="0"/>
          <w:numId w:val="1"/>
        </w:numPr>
        <w:spacing w:line="276" w:lineRule="auto"/>
        <w:rPr>
          <w:b/>
          <w:bCs/>
          <w:sz w:val="24"/>
          <w:szCs w:val="24"/>
          <w:lang w:val="en-US"/>
        </w:rPr>
      </w:pPr>
      <w:r>
        <w:rPr>
          <w:b/>
          <w:bCs/>
          <w:sz w:val="24"/>
          <w:szCs w:val="24"/>
          <w:lang w:val="en-US"/>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241"/>
      </w:tblGrid>
      <w:tr w:rsidR="00457B8D"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Default="00457B8D">
            <w:pPr>
              <w:spacing w:line="276" w:lineRule="auto"/>
              <w:rPr>
                <w:b/>
                <w:bCs/>
                <w:szCs w:val="20"/>
                <w:lang w:val="en-US"/>
              </w:rPr>
            </w:pPr>
            <w:r>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09A99F09" w14:textId="7803F3E4" w:rsidR="004875D8" w:rsidRPr="0047715B" w:rsidRDefault="004875D8" w:rsidP="004875D8">
            <w:pPr>
              <w:numPr>
                <w:ilvl w:val="0"/>
                <w:numId w:val="6"/>
              </w:numPr>
              <w:spacing w:line="276" w:lineRule="auto"/>
              <w:rPr>
                <w:bCs/>
                <w:szCs w:val="20"/>
              </w:rPr>
            </w:pPr>
            <w:r w:rsidRPr="0047715B">
              <w:rPr>
                <w:bCs/>
                <w:szCs w:val="20"/>
              </w:rPr>
              <w:t>Accumulation of knwodelge concerning diagnostic and treatment concepts of medical  diseases, along with scientific, legal ald ethical reference points, which underlie the medical practice</w:t>
            </w:r>
          </w:p>
          <w:p w14:paraId="5064676D" w14:textId="7FBB27F3" w:rsidR="00457B8D" w:rsidRPr="0047715B" w:rsidRDefault="004875D8" w:rsidP="002C042D">
            <w:pPr>
              <w:numPr>
                <w:ilvl w:val="0"/>
                <w:numId w:val="6"/>
              </w:numPr>
              <w:spacing w:line="276" w:lineRule="auto"/>
              <w:rPr>
                <w:bCs/>
                <w:szCs w:val="20"/>
              </w:rPr>
            </w:pPr>
            <w:r w:rsidRPr="0047715B">
              <w:rPr>
                <w:bCs/>
                <w:szCs w:val="20"/>
              </w:rPr>
              <w:t xml:space="preserve">Internalization and interpretation of diagnosctic and therapy information in internal medicine </w:t>
            </w:r>
            <w:r w:rsidR="002C042D" w:rsidRPr="0047715B">
              <w:rPr>
                <w:bCs/>
                <w:szCs w:val="20"/>
              </w:rPr>
              <w:t xml:space="preserve">and surgical </w:t>
            </w:r>
            <w:r w:rsidRPr="0047715B">
              <w:rPr>
                <w:bCs/>
                <w:szCs w:val="20"/>
              </w:rPr>
              <w:t>with the purpose of argumenting, decision-taking, and practical implementation of principles and ideas from this domain and team work.</w:t>
            </w:r>
          </w:p>
        </w:tc>
      </w:tr>
      <w:tr w:rsidR="00457B8D"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Default="00457B8D">
            <w:pPr>
              <w:spacing w:line="276" w:lineRule="auto"/>
              <w:rPr>
                <w:b/>
                <w:bCs/>
                <w:szCs w:val="20"/>
                <w:lang w:val="en-US"/>
              </w:rPr>
            </w:pPr>
            <w:r>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0555CF3" w14:textId="77777777" w:rsidR="004875D8" w:rsidRPr="0047715B" w:rsidRDefault="00457B8D" w:rsidP="004875D8">
            <w:pPr>
              <w:spacing w:line="276" w:lineRule="auto"/>
              <w:rPr>
                <w:bCs/>
                <w:szCs w:val="20"/>
                <w:lang w:val="en-US"/>
              </w:rPr>
            </w:pPr>
            <w:r w:rsidRPr="0047715B">
              <w:rPr>
                <w:bCs/>
                <w:szCs w:val="20"/>
                <w:lang w:val="en-US"/>
              </w:rPr>
              <w:t xml:space="preserve">-     </w:t>
            </w:r>
            <w:r w:rsidR="004875D8" w:rsidRPr="0047715B">
              <w:rPr>
                <w:bCs/>
                <w:szCs w:val="20"/>
                <w:lang w:val="en-US"/>
              </w:rPr>
              <w:t>Knowledge about dignostic and treatment of medical conditions</w:t>
            </w:r>
          </w:p>
          <w:p w14:paraId="1F95EB8E" w14:textId="75DBA480" w:rsidR="00457B8D" w:rsidRPr="0047715B" w:rsidRDefault="004875D8" w:rsidP="004875D8">
            <w:pPr>
              <w:spacing w:line="276" w:lineRule="auto"/>
              <w:rPr>
                <w:bCs/>
                <w:szCs w:val="20"/>
              </w:rPr>
            </w:pPr>
            <w:r w:rsidRPr="0047715B">
              <w:rPr>
                <w:bCs/>
                <w:szCs w:val="20"/>
                <w:lang w:val="en-US"/>
              </w:rPr>
              <w:t>Identification of main symptoms, signs and syndromes in medical pathology, paraclinical investigations recommandation needed for definitive diagnosis and treatment options recommandations according to the stage of disease and its associated diseases.</w:t>
            </w:r>
          </w:p>
          <w:p w14:paraId="557A6A9F" w14:textId="77777777" w:rsidR="00457B8D" w:rsidRPr="0047715B" w:rsidRDefault="00457B8D">
            <w:pPr>
              <w:spacing w:line="276" w:lineRule="auto"/>
              <w:rPr>
                <w:bCs/>
                <w:szCs w:val="20"/>
                <w:lang w:val="en-US"/>
              </w:rPr>
            </w:pPr>
          </w:p>
        </w:tc>
      </w:tr>
    </w:tbl>
    <w:p w14:paraId="20EFB817" w14:textId="77777777" w:rsidR="00457B8D" w:rsidRDefault="00457B8D" w:rsidP="002875B6">
      <w:pPr>
        <w:spacing w:line="276" w:lineRule="auto"/>
        <w:rPr>
          <w:b/>
          <w:bCs/>
          <w:sz w:val="24"/>
          <w:szCs w:val="24"/>
          <w:lang w:val="en-US"/>
        </w:rPr>
      </w:pPr>
    </w:p>
    <w:p w14:paraId="2775FFB5" w14:textId="77777777" w:rsidR="00457B8D" w:rsidRDefault="00457B8D" w:rsidP="002875B6">
      <w:pPr>
        <w:numPr>
          <w:ilvl w:val="0"/>
          <w:numId w:val="1"/>
        </w:numPr>
        <w:spacing w:line="276" w:lineRule="auto"/>
        <w:rPr>
          <w:b/>
          <w:bCs/>
          <w:sz w:val="24"/>
          <w:szCs w:val="24"/>
          <w:lang w:val="en-US"/>
        </w:rPr>
      </w:pPr>
      <w:r>
        <w:rPr>
          <w:b/>
          <w:bCs/>
          <w:sz w:val="24"/>
          <w:szCs w:val="24"/>
          <w:lang w:val="en-US"/>
        </w:rPr>
        <w:t>Con</w:t>
      </w:r>
      <w:r>
        <w:rPr>
          <w:b/>
          <w:bCs/>
          <w:sz w:val="24"/>
          <w:szCs w:val="24"/>
        </w:rPr>
        <w:t>tents</w:t>
      </w:r>
    </w:p>
    <w:p w14:paraId="74DF82D1" w14:textId="77777777" w:rsidR="00457B8D" w:rsidRDefault="00457B8D" w:rsidP="00457B8D">
      <w:pPr>
        <w:spacing w:line="276" w:lineRule="auto"/>
        <w:rPr>
          <w:b/>
          <w:bCs/>
          <w:szCs w:val="20"/>
          <w:lang w:val="en-US"/>
        </w:rPr>
      </w:pPr>
      <w:r>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14:paraId="39C2E7DC" w14:textId="77777777" w:rsidTr="004875D8">
        <w:tc>
          <w:tcPr>
            <w:tcW w:w="6714" w:type="dxa"/>
            <w:tcBorders>
              <w:top w:val="single" w:sz="4" w:space="0" w:color="auto"/>
              <w:left w:val="single" w:sz="4" w:space="0" w:color="auto"/>
              <w:bottom w:val="single" w:sz="4" w:space="0" w:color="auto"/>
              <w:right w:val="single" w:sz="4" w:space="0" w:color="auto"/>
            </w:tcBorders>
            <w:hideMark/>
          </w:tcPr>
          <w:p w14:paraId="3DAA7161" w14:textId="64219B2D" w:rsidR="00457B8D" w:rsidRDefault="00457B8D">
            <w:pPr>
              <w:spacing w:line="276" w:lineRule="auto"/>
              <w:rPr>
                <w:b/>
                <w:bCs/>
                <w:szCs w:val="20"/>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Default="00457B8D">
            <w:pPr>
              <w:spacing w:line="276" w:lineRule="auto"/>
              <w:rPr>
                <w:b/>
                <w:bCs/>
                <w:szCs w:val="20"/>
              </w:rPr>
            </w:pPr>
            <w:r>
              <w:rPr>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Default="00457B8D">
            <w:pPr>
              <w:spacing w:line="276" w:lineRule="auto"/>
              <w:rPr>
                <w:b/>
                <w:bCs/>
                <w:szCs w:val="20"/>
              </w:rPr>
            </w:pPr>
            <w:r>
              <w:rPr>
                <w:b/>
                <w:bCs/>
                <w:szCs w:val="20"/>
              </w:rPr>
              <w:t>Obs</w:t>
            </w:r>
          </w:p>
        </w:tc>
      </w:tr>
      <w:tr w:rsidR="00457B8D" w14:paraId="0B2743C0" w14:textId="77777777" w:rsidTr="004875D8">
        <w:tc>
          <w:tcPr>
            <w:tcW w:w="6714" w:type="dxa"/>
            <w:tcBorders>
              <w:top w:val="single" w:sz="4" w:space="0" w:color="auto"/>
              <w:left w:val="single" w:sz="4" w:space="0" w:color="auto"/>
              <w:bottom w:val="single" w:sz="4" w:space="0" w:color="auto"/>
              <w:right w:val="single" w:sz="4" w:space="0" w:color="auto"/>
            </w:tcBorders>
            <w:hideMark/>
          </w:tcPr>
          <w:p w14:paraId="01793C03" w14:textId="77777777" w:rsidR="005B62E1" w:rsidRPr="005B62E1" w:rsidRDefault="005B62E1" w:rsidP="004875D8">
            <w:pPr>
              <w:numPr>
                <w:ilvl w:val="0"/>
                <w:numId w:val="7"/>
              </w:numPr>
              <w:spacing w:line="276" w:lineRule="auto"/>
              <w:rPr>
                <w:b/>
                <w:bCs/>
                <w:szCs w:val="20"/>
              </w:rPr>
            </w:pPr>
            <w:r>
              <w:rPr>
                <w:lang w:val="en"/>
              </w:rPr>
              <w:t>Changes in skin diseases. In intestinal obstruction, pancreatitis, malabsorption. In venous disease, arteritic, Raynaud, acrocyanosis jaundice, pancreatitis, intestinal malabsorption, diabetes</w:t>
            </w:r>
          </w:p>
          <w:p w14:paraId="46F0ABCF" w14:textId="77777777" w:rsidR="005B62E1" w:rsidRPr="005B62E1" w:rsidRDefault="005B62E1" w:rsidP="005B62E1">
            <w:pPr>
              <w:numPr>
                <w:ilvl w:val="0"/>
                <w:numId w:val="7"/>
              </w:numPr>
              <w:spacing w:line="276" w:lineRule="auto"/>
              <w:rPr>
                <w:b/>
                <w:bCs/>
                <w:szCs w:val="20"/>
              </w:rPr>
            </w:pPr>
            <w:r>
              <w:rPr>
                <w:lang w:val="en"/>
              </w:rPr>
              <w:t>Subcutaneous tissue: edema, lymph nodes. Benign lymphadenopathy, lymphoma, and malignant lymphosarcoma.</w:t>
            </w:r>
          </w:p>
          <w:p w14:paraId="0337CA59" w14:textId="77777777" w:rsidR="005B62E1" w:rsidRPr="005B62E1" w:rsidRDefault="005B62E1" w:rsidP="005B62E1">
            <w:pPr>
              <w:numPr>
                <w:ilvl w:val="0"/>
                <w:numId w:val="7"/>
              </w:numPr>
              <w:spacing w:line="276" w:lineRule="auto"/>
              <w:rPr>
                <w:b/>
                <w:bCs/>
                <w:szCs w:val="20"/>
              </w:rPr>
            </w:pPr>
            <w:r>
              <w:t>S</w:t>
            </w:r>
            <w:r>
              <w:rPr>
                <w:lang w:val="en"/>
              </w:rPr>
              <w:t>urgical infection: boil, hidradenitis, abscess, adenoflegmonul</w:t>
            </w:r>
            <w:r>
              <w:rPr>
                <w:lang w:val="en"/>
              </w:rPr>
              <w:br/>
              <w:t>Cellulite, gazoas</w:t>
            </w:r>
            <w:r>
              <w:rPr>
                <w:rFonts w:ascii="Arial" w:hAnsi="Arial" w:cs="Arial"/>
                <w:lang w:val="en"/>
              </w:rPr>
              <w:t>ǎ</w:t>
            </w:r>
            <w:r>
              <w:rPr>
                <w:lang w:val="en"/>
              </w:rPr>
              <w:t xml:space="preserve"> gangrene, tetanus. Asepsis, antisepsis</w:t>
            </w:r>
          </w:p>
          <w:p w14:paraId="30B519A6" w14:textId="77777777" w:rsidR="005B62E1" w:rsidRPr="005B62E1" w:rsidRDefault="005B62E1" w:rsidP="005B62E1">
            <w:pPr>
              <w:numPr>
                <w:ilvl w:val="0"/>
                <w:numId w:val="7"/>
              </w:numPr>
              <w:spacing w:line="276" w:lineRule="auto"/>
              <w:rPr>
                <w:b/>
                <w:bCs/>
                <w:szCs w:val="20"/>
              </w:rPr>
            </w:pPr>
            <w:r>
              <w:rPr>
                <w:lang w:val="en"/>
              </w:rPr>
              <w:t>Peripheral arterial disease: venous thrombosis and arterial thrombosis.</w:t>
            </w:r>
          </w:p>
          <w:p w14:paraId="22ACFA7B" w14:textId="291F5533" w:rsidR="00130A26" w:rsidRPr="00130A26" w:rsidRDefault="00130A26" w:rsidP="00130A26">
            <w:pPr>
              <w:numPr>
                <w:ilvl w:val="0"/>
                <w:numId w:val="7"/>
              </w:numPr>
              <w:spacing w:line="276" w:lineRule="auto"/>
              <w:rPr>
                <w:b/>
                <w:bCs/>
                <w:szCs w:val="20"/>
              </w:rPr>
            </w:pPr>
            <w:r>
              <w:t>C</w:t>
            </w:r>
            <w:r w:rsidR="005B62E1">
              <w:rPr>
                <w:lang w:val="en"/>
              </w:rPr>
              <w:t xml:space="preserve">hest </w:t>
            </w:r>
            <w:r>
              <w:rPr>
                <w:lang w:val="en"/>
              </w:rPr>
              <w:t xml:space="preserve">and abdominal </w:t>
            </w:r>
            <w:r w:rsidR="005B62E1">
              <w:rPr>
                <w:lang w:val="en"/>
              </w:rPr>
              <w:t>trauma</w:t>
            </w:r>
            <w:r>
              <w:rPr>
                <w:lang w:val="en"/>
              </w:rPr>
              <w:t xml:space="preserve">. </w:t>
            </w:r>
            <w:r w:rsidR="005B62E1">
              <w:rPr>
                <w:lang w:val="en"/>
              </w:rPr>
              <w:t>Diseases of the upper abdomen</w:t>
            </w:r>
            <w:r w:rsidR="005B62E1">
              <w:rPr>
                <w:lang w:val="en"/>
              </w:rPr>
              <w:br/>
              <w:t xml:space="preserve">Hernia, cholecystitis, jaundice, </w:t>
            </w:r>
            <w:r w:rsidR="00BA1981">
              <w:rPr>
                <w:lang w:val="en"/>
              </w:rPr>
              <w:t>pancreatitis, peptic</w:t>
            </w:r>
            <w:r w:rsidR="005B62E1">
              <w:rPr>
                <w:lang w:val="en"/>
              </w:rPr>
              <w:t xml:space="preserve"> ulcer, gastric cancer</w:t>
            </w:r>
            <w:r>
              <w:rPr>
                <w:lang w:val="en"/>
              </w:rPr>
              <w:t>.</w:t>
            </w:r>
          </w:p>
          <w:p w14:paraId="22189DA0" w14:textId="77777777" w:rsidR="00130A26" w:rsidRPr="00130A26" w:rsidRDefault="005B62E1" w:rsidP="00130A26">
            <w:pPr>
              <w:numPr>
                <w:ilvl w:val="0"/>
                <w:numId w:val="7"/>
              </w:numPr>
              <w:spacing w:line="276" w:lineRule="auto"/>
              <w:rPr>
                <w:b/>
                <w:bCs/>
                <w:szCs w:val="20"/>
              </w:rPr>
            </w:pPr>
            <w:r>
              <w:rPr>
                <w:lang w:val="en"/>
              </w:rPr>
              <w:t>Diseases of the lower abdomen</w:t>
            </w:r>
            <w:r w:rsidR="00130A26">
              <w:rPr>
                <w:lang w:val="en"/>
              </w:rPr>
              <w:t>: a</w:t>
            </w:r>
            <w:r>
              <w:rPr>
                <w:lang w:val="en"/>
              </w:rPr>
              <w:t>ppendicitis, peritonitis</w:t>
            </w:r>
            <w:r w:rsidR="00130A26">
              <w:rPr>
                <w:lang w:val="en"/>
              </w:rPr>
              <w:t>.</w:t>
            </w:r>
            <w:r>
              <w:rPr>
                <w:lang w:val="en"/>
              </w:rPr>
              <w:br/>
              <w:t>Intestinal obstruction, colorectal cancer</w:t>
            </w:r>
            <w:r w:rsidR="00130A26">
              <w:rPr>
                <w:lang w:val="en"/>
              </w:rPr>
              <w:t>.</w:t>
            </w:r>
          </w:p>
          <w:p w14:paraId="0D742344" w14:textId="798C9AB9" w:rsidR="005B62E1" w:rsidRDefault="005B62E1" w:rsidP="00130A26">
            <w:pPr>
              <w:numPr>
                <w:ilvl w:val="0"/>
                <w:numId w:val="7"/>
              </w:numPr>
              <w:spacing w:line="276" w:lineRule="auto"/>
              <w:rPr>
                <w:b/>
                <w:bCs/>
                <w:szCs w:val="20"/>
              </w:rPr>
            </w:pPr>
            <w:r>
              <w:rPr>
                <w:lang w:val="en"/>
              </w:rPr>
              <w:t>Diseases of the esophagus, gastric and duodenal ulcers, gastric cancer, organ transplantation.</w:t>
            </w:r>
          </w:p>
        </w:tc>
        <w:tc>
          <w:tcPr>
            <w:tcW w:w="2271" w:type="dxa"/>
            <w:tcBorders>
              <w:top w:val="single" w:sz="4" w:space="0" w:color="auto"/>
              <w:left w:val="single" w:sz="4" w:space="0" w:color="auto"/>
              <w:bottom w:val="single" w:sz="4" w:space="0" w:color="auto"/>
              <w:right w:val="single" w:sz="4" w:space="0" w:color="auto"/>
            </w:tcBorders>
            <w:hideMark/>
          </w:tcPr>
          <w:p w14:paraId="3B79A140" w14:textId="235B3C6D" w:rsidR="00457B8D" w:rsidRPr="0047715B" w:rsidRDefault="004875D8">
            <w:pPr>
              <w:spacing w:line="276" w:lineRule="auto"/>
              <w:rPr>
                <w:bCs/>
                <w:szCs w:val="20"/>
              </w:rPr>
            </w:pPr>
            <w:r w:rsidRPr="0047715B">
              <w:rPr>
                <w:bCs/>
                <w:szCs w:val="20"/>
              </w:rPr>
              <w:t>Interactive lecturing, discussions, explanations</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Pr="0047715B" w:rsidRDefault="00457B8D">
            <w:pPr>
              <w:spacing w:line="276" w:lineRule="auto"/>
              <w:rPr>
                <w:bCs/>
                <w:szCs w:val="20"/>
              </w:rPr>
            </w:pPr>
            <w:r w:rsidRPr="0047715B">
              <w:rPr>
                <w:bCs/>
                <w:szCs w:val="20"/>
              </w:rPr>
              <w:t>2 hours</w:t>
            </w:r>
          </w:p>
          <w:p w14:paraId="01AFA625" w14:textId="77777777" w:rsidR="00457B8D" w:rsidRPr="0047715B" w:rsidRDefault="00457B8D">
            <w:pPr>
              <w:spacing w:line="276" w:lineRule="auto"/>
              <w:rPr>
                <w:bCs/>
                <w:szCs w:val="20"/>
              </w:rPr>
            </w:pPr>
          </w:p>
          <w:p w14:paraId="4A859203" w14:textId="77777777" w:rsidR="00457B8D" w:rsidRPr="0047715B" w:rsidRDefault="00457B8D">
            <w:pPr>
              <w:spacing w:line="276" w:lineRule="auto"/>
              <w:rPr>
                <w:bCs/>
                <w:szCs w:val="20"/>
              </w:rPr>
            </w:pPr>
          </w:p>
          <w:p w14:paraId="5C4E5FA4" w14:textId="77777777" w:rsidR="00A24C5D" w:rsidRPr="0047715B" w:rsidRDefault="00A24C5D">
            <w:pPr>
              <w:spacing w:line="276" w:lineRule="auto"/>
              <w:rPr>
                <w:bCs/>
                <w:szCs w:val="20"/>
              </w:rPr>
            </w:pPr>
          </w:p>
          <w:p w14:paraId="013F5C41" w14:textId="77777777" w:rsidR="00457B8D" w:rsidRPr="0047715B" w:rsidRDefault="00457B8D">
            <w:pPr>
              <w:spacing w:line="276" w:lineRule="auto"/>
              <w:rPr>
                <w:bCs/>
                <w:szCs w:val="20"/>
              </w:rPr>
            </w:pPr>
            <w:r w:rsidRPr="0047715B">
              <w:rPr>
                <w:bCs/>
                <w:szCs w:val="20"/>
              </w:rPr>
              <w:t>2 hours</w:t>
            </w:r>
          </w:p>
          <w:p w14:paraId="6A545BC1" w14:textId="77777777" w:rsidR="004875D8" w:rsidRPr="0047715B" w:rsidRDefault="004875D8">
            <w:pPr>
              <w:spacing w:line="276" w:lineRule="auto"/>
              <w:rPr>
                <w:bCs/>
                <w:szCs w:val="20"/>
              </w:rPr>
            </w:pPr>
          </w:p>
          <w:p w14:paraId="7BEE553F" w14:textId="77777777" w:rsidR="00457B8D" w:rsidRPr="0047715B" w:rsidRDefault="00457B8D">
            <w:pPr>
              <w:spacing w:line="276" w:lineRule="auto"/>
              <w:rPr>
                <w:bCs/>
                <w:szCs w:val="20"/>
              </w:rPr>
            </w:pPr>
            <w:r w:rsidRPr="0047715B">
              <w:rPr>
                <w:bCs/>
                <w:szCs w:val="20"/>
              </w:rPr>
              <w:t>2 hours</w:t>
            </w:r>
          </w:p>
          <w:p w14:paraId="4150DBFF" w14:textId="77777777" w:rsidR="004875D8" w:rsidRPr="0047715B" w:rsidRDefault="004875D8">
            <w:pPr>
              <w:spacing w:line="276" w:lineRule="auto"/>
              <w:rPr>
                <w:bCs/>
                <w:szCs w:val="20"/>
              </w:rPr>
            </w:pPr>
          </w:p>
          <w:p w14:paraId="7651DD57" w14:textId="56149A28" w:rsidR="00457B8D" w:rsidRPr="0047715B" w:rsidRDefault="00457B8D">
            <w:pPr>
              <w:spacing w:line="276" w:lineRule="auto"/>
              <w:rPr>
                <w:bCs/>
                <w:szCs w:val="20"/>
              </w:rPr>
            </w:pPr>
            <w:r w:rsidRPr="0047715B">
              <w:rPr>
                <w:bCs/>
                <w:szCs w:val="20"/>
              </w:rPr>
              <w:t>2 hours</w:t>
            </w:r>
          </w:p>
          <w:p w14:paraId="45B803AC" w14:textId="77777777" w:rsidR="00A24C5D" w:rsidRPr="0047715B" w:rsidRDefault="00A24C5D">
            <w:pPr>
              <w:spacing w:line="276" w:lineRule="auto"/>
              <w:rPr>
                <w:bCs/>
                <w:szCs w:val="20"/>
              </w:rPr>
            </w:pPr>
          </w:p>
          <w:p w14:paraId="78FE9BEA" w14:textId="77777777" w:rsidR="00457B8D" w:rsidRPr="0047715B" w:rsidRDefault="00457B8D">
            <w:pPr>
              <w:spacing w:line="276" w:lineRule="auto"/>
              <w:rPr>
                <w:bCs/>
                <w:szCs w:val="20"/>
              </w:rPr>
            </w:pPr>
            <w:r w:rsidRPr="0047715B">
              <w:rPr>
                <w:bCs/>
                <w:szCs w:val="20"/>
              </w:rPr>
              <w:t>2 hours</w:t>
            </w:r>
          </w:p>
          <w:p w14:paraId="4D12B18E" w14:textId="77777777" w:rsidR="004875D8" w:rsidRPr="0047715B" w:rsidRDefault="004875D8">
            <w:pPr>
              <w:spacing w:line="276" w:lineRule="auto"/>
              <w:rPr>
                <w:bCs/>
                <w:szCs w:val="20"/>
              </w:rPr>
            </w:pPr>
          </w:p>
          <w:p w14:paraId="3F71C94E" w14:textId="77777777" w:rsidR="00A24C5D" w:rsidRPr="0047715B" w:rsidRDefault="00A24C5D">
            <w:pPr>
              <w:spacing w:line="276" w:lineRule="auto"/>
              <w:rPr>
                <w:bCs/>
                <w:szCs w:val="20"/>
              </w:rPr>
            </w:pPr>
          </w:p>
          <w:p w14:paraId="5AB0563E" w14:textId="77777777" w:rsidR="004875D8" w:rsidRPr="0047715B" w:rsidRDefault="004875D8" w:rsidP="004875D8">
            <w:pPr>
              <w:spacing w:line="276" w:lineRule="auto"/>
              <w:rPr>
                <w:bCs/>
                <w:szCs w:val="20"/>
              </w:rPr>
            </w:pPr>
            <w:r w:rsidRPr="0047715B">
              <w:rPr>
                <w:bCs/>
                <w:szCs w:val="20"/>
              </w:rPr>
              <w:t>2 hours</w:t>
            </w:r>
          </w:p>
          <w:p w14:paraId="67D1511C" w14:textId="77777777" w:rsidR="004875D8" w:rsidRPr="0047715B" w:rsidRDefault="004875D8" w:rsidP="004875D8">
            <w:pPr>
              <w:spacing w:line="276" w:lineRule="auto"/>
              <w:rPr>
                <w:bCs/>
                <w:szCs w:val="20"/>
              </w:rPr>
            </w:pPr>
          </w:p>
          <w:p w14:paraId="098A613C" w14:textId="77777777" w:rsidR="004875D8" w:rsidRPr="0047715B" w:rsidRDefault="004875D8" w:rsidP="004875D8">
            <w:pPr>
              <w:spacing w:line="276" w:lineRule="auto"/>
              <w:rPr>
                <w:bCs/>
                <w:szCs w:val="20"/>
              </w:rPr>
            </w:pPr>
            <w:r w:rsidRPr="0047715B">
              <w:rPr>
                <w:bCs/>
                <w:szCs w:val="20"/>
              </w:rPr>
              <w:t>2 hours</w:t>
            </w:r>
          </w:p>
          <w:p w14:paraId="3DA557D4" w14:textId="0B449DCA" w:rsidR="00130A26" w:rsidRPr="0047715B" w:rsidRDefault="00130A26" w:rsidP="004875D8">
            <w:pPr>
              <w:spacing w:line="276" w:lineRule="auto"/>
              <w:rPr>
                <w:bCs/>
                <w:szCs w:val="20"/>
              </w:rPr>
            </w:pPr>
          </w:p>
        </w:tc>
      </w:tr>
    </w:tbl>
    <w:p w14:paraId="7CDD11B8" w14:textId="77777777" w:rsidR="00457B8D" w:rsidRDefault="00457B8D" w:rsidP="00457B8D">
      <w:pPr>
        <w:spacing w:line="276" w:lineRule="auto"/>
        <w:rPr>
          <w:b/>
          <w:bCs/>
          <w:szCs w:val="20"/>
          <w:lang w:val="en-US"/>
        </w:rPr>
      </w:pPr>
    </w:p>
    <w:p w14:paraId="47FDC54A" w14:textId="77777777" w:rsidR="00457B8D" w:rsidRDefault="00457B8D" w:rsidP="00457B8D">
      <w:pPr>
        <w:spacing w:line="276" w:lineRule="auto"/>
        <w:rPr>
          <w:b/>
          <w:bCs/>
          <w:szCs w:val="20"/>
          <w:lang w:val="en-US"/>
        </w:rPr>
      </w:pPr>
      <w:r>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3905"/>
        <w:gridCol w:w="1818"/>
      </w:tblGrid>
      <w:tr w:rsidR="00457B8D" w14:paraId="798A2086" w14:textId="77777777" w:rsidTr="002875B6">
        <w:tc>
          <w:tcPr>
            <w:tcW w:w="4200" w:type="dxa"/>
            <w:tcBorders>
              <w:top w:val="single" w:sz="4" w:space="0" w:color="auto"/>
              <w:left w:val="single" w:sz="4" w:space="0" w:color="auto"/>
              <w:bottom w:val="single" w:sz="4" w:space="0" w:color="auto"/>
              <w:right w:val="single" w:sz="4" w:space="0" w:color="auto"/>
            </w:tcBorders>
            <w:hideMark/>
          </w:tcPr>
          <w:p w14:paraId="6D86950D" w14:textId="784AFEC9" w:rsidR="00457B8D" w:rsidRDefault="00457B8D">
            <w:pPr>
              <w:spacing w:line="276" w:lineRule="auto"/>
              <w:rPr>
                <w:b/>
                <w:bCs/>
                <w:szCs w:val="20"/>
              </w:rPr>
            </w:pPr>
          </w:p>
        </w:tc>
        <w:tc>
          <w:tcPr>
            <w:tcW w:w="3905" w:type="dxa"/>
            <w:tcBorders>
              <w:top w:val="single" w:sz="4" w:space="0" w:color="auto"/>
              <w:left w:val="single" w:sz="4" w:space="0" w:color="auto"/>
              <w:bottom w:val="single" w:sz="4" w:space="0" w:color="auto"/>
              <w:right w:val="single" w:sz="4" w:space="0" w:color="auto"/>
            </w:tcBorders>
          </w:tcPr>
          <w:p w14:paraId="5F110683" w14:textId="77777777" w:rsidR="00457B8D" w:rsidRDefault="00457B8D">
            <w:pPr>
              <w:spacing w:line="276" w:lineRule="auto"/>
              <w:rPr>
                <w:b/>
                <w:bCs/>
                <w:szCs w:val="20"/>
              </w:rPr>
            </w:pPr>
          </w:p>
        </w:tc>
        <w:tc>
          <w:tcPr>
            <w:tcW w:w="1818" w:type="dxa"/>
            <w:tcBorders>
              <w:top w:val="single" w:sz="4" w:space="0" w:color="auto"/>
              <w:left w:val="single" w:sz="4" w:space="0" w:color="auto"/>
              <w:bottom w:val="single" w:sz="4" w:space="0" w:color="auto"/>
              <w:right w:val="single" w:sz="4" w:space="0" w:color="auto"/>
            </w:tcBorders>
          </w:tcPr>
          <w:p w14:paraId="2B33B3EC" w14:textId="77777777" w:rsidR="00457B8D" w:rsidRDefault="00457B8D">
            <w:pPr>
              <w:spacing w:line="276" w:lineRule="auto"/>
              <w:rPr>
                <w:b/>
                <w:bCs/>
                <w:szCs w:val="20"/>
              </w:rPr>
            </w:pPr>
          </w:p>
        </w:tc>
      </w:tr>
      <w:tr w:rsidR="00457B8D" w14:paraId="14AC9555" w14:textId="77777777" w:rsidTr="002875B6">
        <w:tc>
          <w:tcPr>
            <w:tcW w:w="4200" w:type="dxa"/>
            <w:tcBorders>
              <w:top w:val="single" w:sz="4" w:space="0" w:color="auto"/>
              <w:left w:val="single" w:sz="4" w:space="0" w:color="auto"/>
              <w:bottom w:val="single" w:sz="4" w:space="0" w:color="auto"/>
              <w:right w:val="single" w:sz="4" w:space="0" w:color="auto"/>
            </w:tcBorders>
            <w:hideMark/>
          </w:tcPr>
          <w:p w14:paraId="39988DBD" w14:textId="149347A6" w:rsidR="00130A26" w:rsidRDefault="00A24C5D" w:rsidP="00130A26">
            <w:pPr>
              <w:spacing w:line="276" w:lineRule="auto"/>
              <w:rPr>
                <w:lang w:val="en"/>
              </w:rPr>
            </w:pPr>
            <w:r>
              <w:rPr>
                <w:lang w:val="en"/>
              </w:rPr>
              <w:t>1</w:t>
            </w:r>
            <w:r w:rsidR="00130A26">
              <w:rPr>
                <w:lang w:val="en"/>
              </w:rPr>
              <w:t>.</w:t>
            </w:r>
            <w:r>
              <w:rPr>
                <w:lang w:val="en"/>
              </w:rPr>
              <w:t xml:space="preserve"> </w:t>
            </w:r>
            <w:r w:rsidR="005B62E1" w:rsidRPr="00130A26">
              <w:rPr>
                <w:lang w:val="en"/>
              </w:rPr>
              <w:t>Surgical service organization</w:t>
            </w:r>
            <w:r w:rsidR="00130A26">
              <w:rPr>
                <w:lang w:val="en"/>
              </w:rPr>
              <w:t xml:space="preserve">: departments, sectors, offices. </w:t>
            </w:r>
            <w:r w:rsidR="005B62E1" w:rsidRPr="00130A26">
              <w:rPr>
                <w:lang w:val="en"/>
              </w:rPr>
              <w:t>Sterilization of surgical instruments and minimally invasive classic</w:t>
            </w:r>
            <w:r w:rsidR="005B62E1" w:rsidRPr="00130A26">
              <w:rPr>
                <w:lang w:val="en"/>
              </w:rPr>
              <w:br/>
              <w:t>Surgical patient examination, observation sheet</w:t>
            </w:r>
            <w:r w:rsidR="005B62E1" w:rsidRPr="00130A26">
              <w:rPr>
                <w:lang w:val="en"/>
              </w:rPr>
              <w:br/>
              <w:t>Preparing surgical patient to surgery: psychological and physical</w:t>
            </w:r>
            <w:r w:rsidR="005B62E1" w:rsidRPr="00130A26">
              <w:rPr>
                <w:lang w:val="en"/>
              </w:rPr>
              <w:br/>
              <w:t>Postoperative surgical in</w:t>
            </w:r>
            <w:r w:rsidR="00130A26">
              <w:rPr>
                <w:lang w:val="en"/>
              </w:rPr>
              <w:t xml:space="preserve"> </w:t>
            </w:r>
            <w:r w:rsidR="005B62E1" w:rsidRPr="00130A26">
              <w:rPr>
                <w:lang w:val="en"/>
              </w:rPr>
              <w:t>patient care: local and general</w:t>
            </w:r>
            <w:r w:rsidR="005B62E1" w:rsidRPr="00130A26">
              <w:rPr>
                <w:lang w:val="en"/>
              </w:rPr>
              <w:br/>
            </w:r>
            <w:r>
              <w:rPr>
                <w:lang w:val="en"/>
              </w:rPr>
              <w:t xml:space="preserve">2 </w:t>
            </w:r>
            <w:r w:rsidR="00130A26">
              <w:rPr>
                <w:lang w:val="en"/>
              </w:rPr>
              <w:t>.</w:t>
            </w:r>
            <w:r w:rsidR="005B62E1" w:rsidRPr="00130A26">
              <w:rPr>
                <w:lang w:val="en"/>
              </w:rPr>
              <w:t>Preparation upper digestive tra</w:t>
            </w:r>
            <w:r w:rsidR="00130A26">
              <w:rPr>
                <w:lang w:val="en"/>
              </w:rPr>
              <w:t>ct: gastric and duodenal tubing, bowel preparation</w:t>
            </w:r>
          </w:p>
          <w:p w14:paraId="3970AC8D" w14:textId="333FA2C8" w:rsidR="002C042D" w:rsidRDefault="00A24C5D" w:rsidP="002C042D">
            <w:pPr>
              <w:spacing w:line="276" w:lineRule="auto"/>
              <w:rPr>
                <w:lang w:val="en"/>
              </w:rPr>
            </w:pPr>
            <w:r>
              <w:rPr>
                <w:lang w:val="en"/>
              </w:rPr>
              <w:t>3</w:t>
            </w:r>
            <w:r w:rsidR="00130A26">
              <w:rPr>
                <w:lang w:val="en"/>
              </w:rPr>
              <w:t xml:space="preserve">. </w:t>
            </w:r>
            <w:r w:rsidR="002C042D">
              <w:rPr>
                <w:lang w:val="en"/>
              </w:rPr>
              <w:t>L</w:t>
            </w:r>
            <w:r w:rsidR="005B62E1" w:rsidRPr="00130A26">
              <w:rPr>
                <w:lang w:val="en"/>
              </w:rPr>
              <w:t>ocal anesthesia a</w:t>
            </w:r>
            <w:r w:rsidR="00130A26">
              <w:rPr>
                <w:lang w:val="en"/>
              </w:rPr>
              <w:t>nd regional incisions, sutures, drainage; and curative b</w:t>
            </w:r>
            <w:r w:rsidR="005B62E1" w:rsidRPr="00130A26">
              <w:rPr>
                <w:lang w:val="en"/>
              </w:rPr>
              <w:t>an</w:t>
            </w:r>
            <w:r w:rsidR="002C042D">
              <w:rPr>
                <w:lang w:val="en"/>
              </w:rPr>
              <w:t>dages: dry, wet, antiphlogistic. G</w:t>
            </w:r>
            <w:r w:rsidR="005B62E1" w:rsidRPr="00130A26">
              <w:rPr>
                <w:lang w:val="en"/>
              </w:rPr>
              <w:t>astrostomy, ileostomy, colostoma</w:t>
            </w:r>
            <w:r w:rsidR="002C042D">
              <w:rPr>
                <w:lang w:val="en"/>
              </w:rPr>
              <w:t>.</w:t>
            </w:r>
          </w:p>
          <w:p w14:paraId="39DA3504" w14:textId="65EC8989" w:rsidR="002C042D" w:rsidRDefault="00A24C5D" w:rsidP="002C042D">
            <w:pPr>
              <w:spacing w:line="276" w:lineRule="auto"/>
              <w:rPr>
                <w:lang w:val="en"/>
              </w:rPr>
            </w:pPr>
            <w:r>
              <w:rPr>
                <w:lang w:val="en"/>
              </w:rPr>
              <w:t>4</w:t>
            </w:r>
            <w:r w:rsidR="002C042D">
              <w:rPr>
                <w:lang w:val="en"/>
              </w:rPr>
              <w:t>.</w:t>
            </w:r>
            <w:r w:rsidR="002C042D" w:rsidRPr="002C042D">
              <w:rPr>
                <w:lang w:val="en"/>
              </w:rPr>
              <w:t>Peripheral arterial disease: venous thrombosis and arterial thrombosis.</w:t>
            </w:r>
          </w:p>
          <w:p w14:paraId="1ADC9944" w14:textId="4F0780F9" w:rsidR="002C042D" w:rsidRDefault="00A24C5D" w:rsidP="002C042D">
            <w:pPr>
              <w:spacing w:line="276" w:lineRule="auto"/>
              <w:rPr>
                <w:lang w:val="en"/>
              </w:rPr>
            </w:pPr>
            <w:r>
              <w:rPr>
                <w:lang w:val="en"/>
              </w:rPr>
              <w:t>5</w:t>
            </w:r>
            <w:r w:rsidR="002C042D">
              <w:rPr>
                <w:lang w:val="en"/>
              </w:rPr>
              <w:t>.</w:t>
            </w:r>
            <w:r w:rsidR="002C042D">
              <w:t>C</w:t>
            </w:r>
            <w:r w:rsidR="002C042D">
              <w:rPr>
                <w:lang w:val="en"/>
              </w:rPr>
              <w:t xml:space="preserve">hest and abdominal trauma. </w:t>
            </w:r>
          </w:p>
          <w:p w14:paraId="66EDE539" w14:textId="60D05DD8" w:rsidR="002C042D" w:rsidRPr="002C042D" w:rsidRDefault="002C042D" w:rsidP="002C042D">
            <w:pPr>
              <w:spacing w:line="276" w:lineRule="auto"/>
              <w:rPr>
                <w:lang w:val="en"/>
              </w:rPr>
            </w:pPr>
            <w:r>
              <w:rPr>
                <w:lang w:val="en"/>
              </w:rPr>
              <w:t>Hernia, cholecystitis, pancreatitis, peptic ulcer, gastric cancer.</w:t>
            </w:r>
          </w:p>
          <w:p w14:paraId="4F7FB145" w14:textId="06F66002" w:rsidR="002C042D" w:rsidRPr="002C042D" w:rsidRDefault="00A24C5D" w:rsidP="002C042D">
            <w:pPr>
              <w:spacing w:line="276" w:lineRule="auto"/>
              <w:rPr>
                <w:b/>
                <w:bCs/>
                <w:szCs w:val="20"/>
              </w:rPr>
            </w:pPr>
            <w:r>
              <w:rPr>
                <w:lang w:val="en"/>
              </w:rPr>
              <w:t>6</w:t>
            </w:r>
            <w:r w:rsidR="002C042D">
              <w:rPr>
                <w:lang w:val="en"/>
              </w:rPr>
              <w:t>.</w:t>
            </w:r>
            <w:r w:rsidR="002C042D" w:rsidRPr="002C042D">
              <w:rPr>
                <w:lang w:val="en"/>
              </w:rPr>
              <w:t xml:space="preserve"> </w:t>
            </w:r>
            <w:r w:rsidR="002C042D">
              <w:rPr>
                <w:lang w:val="en"/>
              </w:rPr>
              <w:t>A</w:t>
            </w:r>
            <w:r w:rsidR="002C042D" w:rsidRPr="002C042D">
              <w:rPr>
                <w:lang w:val="en"/>
              </w:rPr>
              <w:t>ppendicitis, peritonitis.</w:t>
            </w:r>
            <w:r w:rsidR="002C042D">
              <w:rPr>
                <w:lang w:val="en"/>
              </w:rPr>
              <w:t xml:space="preserve"> </w:t>
            </w:r>
            <w:r w:rsidR="002C042D" w:rsidRPr="002C042D">
              <w:rPr>
                <w:lang w:val="en"/>
              </w:rPr>
              <w:t>Intestinal obstruction, colorectal cancer.</w:t>
            </w:r>
          </w:p>
          <w:p w14:paraId="5CF2F877" w14:textId="57251353" w:rsidR="002C042D" w:rsidRPr="00130A26" w:rsidRDefault="00A24C5D" w:rsidP="002C042D">
            <w:pPr>
              <w:spacing w:line="276" w:lineRule="auto"/>
              <w:rPr>
                <w:bCs/>
                <w:szCs w:val="20"/>
              </w:rPr>
            </w:pPr>
            <w:r>
              <w:t>7</w:t>
            </w:r>
            <w:r w:rsidR="002C042D">
              <w:t xml:space="preserve">. </w:t>
            </w:r>
            <w:r w:rsidR="002C042D">
              <w:rPr>
                <w:lang w:val="en"/>
              </w:rPr>
              <w:t>Diseases of the esophagus, gastric and duodenal ulcers, gastric cancer, organ transplantation.</w:t>
            </w:r>
          </w:p>
        </w:tc>
        <w:tc>
          <w:tcPr>
            <w:tcW w:w="3905" w:type="dxa"/>
            <w:tcBorders>
              <w:top w:val="single" w:sz="4" w:space="0" w:color="auto"/>
              <w:left w:val="single" w:sz="4" w:space="0" w:color="auto"/>
              <w:bottom w:val="single" w:sz="4" w:space="0" w:color="auto"/>
              <w:right w:val="single" w:sz="4" w:space="0" w:color="auto"/>
            </w:tcBorders>
            <w:hideMark/>
          </w:tcPr>
          <w:p w14:paraId="6FEEC0E3" w14:textId="77777777" w:rsidR="002F7497" w:rsidRDefault="002F7497">
            <w:pPr>
              <w:spacing w:line="276" w:lineRule="auto"/>
              <w:rPr>
                <w:bCs/>
                <w:szCs w:val="20"/>
              </w:rPr>
            </w:pPr>
            <w:r w:rsidRPr="00130A26">
              <w:rPr>
                <w:bCs/>
                <w:szCs w:val="20"/>
              </w:rPr>
              <w:t>Presentation of the diagnostic and disease stage, on patients with chronic ischemic cardiopathy, acute heart attack and heart  rhythm anomalies, based on clinical examination and paraclinical testing, along with proper treatment prescription considering disease stage and associated medical conditions.</w:t>
            </w:r>
          </w:p>
          <w:p w14:paraId="590DE810" w14:textId="77777777" w:rsidR="00130A26" w:rsidRDefault="00130A26">
            <w:pPr>
              <w:spacing w:line="276" w:lineRule="auto"/>
              <w:rPr>
                <w:bCs/>
                <w:szCs w:val="20"/>
              </w:rPr>
            </w:pPr>
          </w:p>
          <w:p w14:paraId="7869DB8A" w14:textId="77777777" w:rsidR="00130A26" w:rsidRDefault="00130A26">
            <w:pPr>
              <w:spacing w:line="276" w:lineRule="auto"/>
              <w:rPr>
                <w:rStyle w:val="shorttext"/>
                <w:lang w:val="en"/>
              </w:rPr>
            </w:pPr>
            <w:r>
              <w:rPr>
                <w:rStyle w:val="shorttext"/>
                <w:lang w:val="en"/>
              </w:rPr>
              <w:t>Case reports, interactive discussions</w:t>
            </w:r>
          </w:p>
          <w:p w14:paraId="10183A31" w14:textId="77777777" w:rsidR="00130A26" w:rsidRDefault="00130A26">
            <w:pPr>
              <w:spacing w:line="276" w:lineRule="auto"/>
              <w:rPr>
                <w:rStyle w:val="shorttext"/>
                <w:lang w:val="en"/>
              </w:rPr>
            </w:pPr>
          </w:p>
          <w:p w14:paraId="3935ECE4" w14:textId="77777777" w:rsidR="00130A26" w:rsidRDefault="00130A26">
            <w:pPr>
              <w:spacing w:line="276" w:lineRule="auto"/>
              <w:rPr>
                <w:rStyle w:val="shorttext"/>
                <w:lang w:val="en"/>
              </w:rPr>
            </w:pPr>
            <w:r>
              <w:rPr>
                <w:rStyle w:val="shorttext"/>
                <w:lang w:val="en"/>
              </w:rPr>
              <w:t>Case reports, interactive discussions</w:t>
            </w:r>
          </w:p>
          <w:p w14:paraId="64CDC802" w14:textId="77777777" w:rsidR="002C042D" w:rsidRDefault="002C042D">
            <w:pPr>
              <w:spacing w:line="276" w:lineRule="auto"/>
              <w:rPr>
                <w:rStyle w:val="shorttext"/>
                <w:lang w:val="en"/>
              </w:rPr>
            </w:pPr>
          </w:p>
          <w:p w14:paraId="75CD5EFB" w14:textId="77777777" w:rsidR="002C042D" w:rsidRDefault="002C042D">
            <w:pPr>
              <w:spacing w:line="276" w:lineRule="auto"/>
              <w:rPr>
                <w:rStyle w:val="shorttext"/>
                <w:lang w:val="en"/>
              </w:rPr>
            </w:pPr>
            <w:r>
              <w:rPr>
                <w:rStyle w:val="shorttext"/>
                <w:lang w:val="en"/>
              </w:rPr>
              <w:t>Case reports, interactive discussions</w:t>
            </w:r>
          </w:p>
          <w:p w14:paraId="62C1B320" w14:textId="77777777" w:rsidR="002C042D" w:rsidRDefault="002C042D">
            <w:pPr>
              <w:spacing w:line="276" w:lineRule="auto"/>
              <w:rPr>
                <w:rStyle w:val="shorttext"/>
                <w:lang w:val="en"/>
              </w:rPr>
            </w:pPr>
          </w:p>
          <w:p w14:paraId="7DAB1872" w14:textId="77777777" w:rsidR="002C042D" w:rsidRDefault="002C042D">
            <w:pPr>
              <w:spacing w:line="276" w:lineRule="auto"/>
              <w:rPr>
                <w:rStyle w:val="shorttext"/>
                <w:lang w:val="en"/>
              </w:rPr>
            </w:pPr>
            <w:r>
              <w:rPr>
                <w:rStyle w:val="shorttext"/>
                <w:lang w:val="en"/>
              </w:rPr>
              <w:t>Case reports, interactive discussions</w:t>
            </w:r>
          </w:p>
          <w:p w14:paraId="27D5D4F6" w14:textId="77777777" w:rsidR="002C042D" w:rsidRDefault="002C042D">
            <w:pPr>
              <w:spacing w:line="276" w:lineRule="auto"/>
              <w:rPr>
                <w:rStyle w:val="shorttext"/>
                <w:lang w:val="en"/>
              </w:rPr>
            </w:pPr>
          </w:p>
          <w:p w14:paraId="2B5A0D16" w14:textId="77777777" w:rsidR="002C042D" w:rsidRDefault="002C042D">
            <w:pPr>
              <w:spacing w:line="276" w:lineRule="auto"/>
              <w:rPr>
                <w:rStyle w:val="shorttext"/>
                <w:lang w:val="en"/>
              </w:rPr>
            </w:pPr>
            <w:r>
              <w:rPr>
                <w:rStyle w:val="shorttext"/>
                <w:lang w:val="en"/>
              </w:rPr>
              <w:t>Case reports, interactive discussions</w:t>
            </w:r>
          </w:p>
          <w:p w14:paraId="38B4CD73" w14:textId="77777777" w:rsidR="002C042D" w:rsidRDefault="002C042D">
            <w:pPr>
              <w:spacing w:line="276" w:lineRule="auto"/>
              <w:rPr>
                <w:rStyle w:val="shorttext"/>
                <w:lang w:val="en"/>
              </w:rPr>
            </w:pPr>
          </w:p>
          <w:p w14:paraId="0B3A810F" w14:textId="77777777" w:rsidR="002C042D" w:rsidRDefault="002C042D">
            <w:pPr>
              <w:spacing w:line="276" w:lineRule="auto"/>
              <w:rPr>
                <w:rStyle w:val="shorttext"/>
                <w:lang w:val="en"/>
              </w:rPr>
            </w:pPr>
          </w:p>
          <w:p w14:paraId="68324EB7" w14:textId="77777777" w:rsidR="002C042D" w:rsidRDefault="002C042D">
            <w:pPr>
              <w:spacing w:line="276" w:lineRule="auto"/>
              <w:rPr>
                <w:rStyle w:val="shorttext"/>
                <w:lang w:val="en"/>
              </w:rPr>
            </w:pPr>
            <w:r>
              <w:rPr>
                <w:rStyle w:val="shorttext"/>
                <w:lang w:val="en"/>
              </w:rPr>
              <w:t>Case reports, interactive discussions</w:t>
            </w:r>
          </w:p>
          <w:p w14:paraId="6D02BFFC" w14:textId="77777777" w:rsidR="002C042D" w:rsidRDefault="002C042D">
            <w:pPr>
              <w:spacing w:line="276" w:lineRule="auto"/>
              <w:rPr>
                <w:rStyle w:val="shorttext"/>
                <w:lang w:val="en"/>
              </w:rPr>
            </w:pPr>
          </w:p>
          <w:p w14:paraId="7032C3D8" w14:textId="1D8C09E7" w:rsidR="002C042D" w:rsidRDefault="002C042D">
            <w:pPr>
              <w:spacing w:line="276" w:lineRule="auto"/>
              <w:rPr>
                <w:b/>
                <w:bCs/>
                <w:szCs w:val="20"/>
              </w:rPr>
            </w:pPr>
            <w:r>
              <w:rPr>
                <w:rStyle w:val="shorttext"/>
                <w:lang w:val="en"/>
              </w:rPr>
              <w:t>Case reports, interactive discussions</w:t>
            </w:r>
          </w:p>
        </w:tc>
        <w:tc>
          <w:tcPr>
            <w:tcW w:w="1818" w:type="dxa"/>
            <w:tcBorders>
              <w:top w:val="single" w:sz="4" w:space="0" w:color="auto"/>
              <w:left w:val="single" w:sz="4" w:space="0" w:color="auto"/>
              <w:bottom w:val="single" w:sz="4" w:space="0" w:color="auto"/>
              <w:right w:val="single" w:sz="4" w:space="0" w:color="auto"/>
            </w:tcBorders>
          </w:tcPr>
          <w:p w14:paraId="3FF4FE1D" w14:textId="77777777" w:rsidR="002C042D" w:rsidRPr="00BA1981" w:rsidRDefault="002C042D">
            <w:pPr>
              <w:spacing w:line="276" w:lineRule="auto"/>
              <w:rPr>
                <w:bCs/>
                <w:szCs w:val="20"/>
              </w:rPr>
            </w:pPr>
            <w:r w:rsidRPr="00BA1981">
              <w:rPr>
                <w:bCs/>
                <w:szCs w:val="20"/>
              </w:rPr>
              <w:t>2 hours</w:t>
            </w:r>
          </w:p>
          <w:p w14:paraId="34C57228" w14:textId="77777777" w:rsidR="002C042D" w:rsidRPr="00BA1981" w:rsidRDefault="002C042D">
            <w:pPr>
              <w:spacing w:line="276" w:lineRule="auto"/>
              <w:rPr>
                <w:bCs/>
                <w:szCs w:val="20"/>
              </w:rPr>
            </w:pPr>
          </w:p>
          <w:p w14:paraId="15B93749" w14:textId="77777777" w:rsidR="002C042D" w:rsidRPr="00BA1981" w:rsidRDefault="002C042D">
            <w:pPr>
              <w:spacing w:line="276" w:lineRule="auto"/>
              <w:rPr>
                <w:bCs/>
                <w:szCs w:val="20"/>
              </w:rPr>
            </w:pPr>
          </w:p>
          <w:p w14:paraId="7D8A9B52" w14:textId="77777777" w:rsidR="002C042D" w:rsidRPr="00BA1981" w:rsidRDefault="002C042D">
            <w:pPr>
              <w:spacing w:line="276" w:lineRule="auto"/>
              <w:rPr>
                <w:bCs/>
                <w:szCs w:val="20"/>
              </w:rPr>
            </w:pPr>
          </w:p>
          <w:p w14:paraId="497594A5" w14:textId="77777777" w:rsidR="002C042D" w:rsidRPr="00BA1981" w:rsidRDefault="002C042D">
            <w:pPr>
              <w:spacing w:line="276" w:lineRule="auto"/>
              <w:rPr>
                <w:bCs/>
                <w:szCs w:val="20"/>
              </w:rPr>
            </w:pPr>
          </w:p>
          <w:p w14:paraId="3ED46186" w14:textId="77777777" w:rsidR="002C042D" w:rsidRPr="00BA1981" w:rsidRDefault="002C042D">
            <w:pPr>
              <w:spacing w:line="276" w:lineRule="auto"/>
              <w:rPr>
                <w:bCs/>
                <w:szCs w:val="20"/>
              </w:rPr>
            </w:pPr>
          </w:p>
          <w:p w14:paraId="74AE1483" w14:textId="77777777" w:rsidR="002C042D" w:rsidRPr="00BA1981" w:rsidRDefault="002C042D">
            <w:pPr>
              <w:spacing w:line="276" w:lineRule="auto"/>
              <w:rPr>
                <w:bCs/>
                <w:szCs w:val="20"/>
              </w:rPr>
            </w:pPr>
          </w:p>
          <w:p w14:paraId="5555E6B1" w14:textId="77777777" w:rsidR="002C042D" w:rsidRPr="00BA1981" w:rsidRDefault="002C042D">
            <w:pPr>
              <w:spacing w:line="276" w:lineRule="auto"/>
              <w:rPr>
                <w:bCs/>
                <w:szCs w:val="20"/>
              </w:rPr>
            </w:pPr>
          </w:p>
          <w:p w14:paraId="713069A4" w14:textId="77777777" w:rsidR="00A24C5D" w:rsidRPr="00BA1981" w:rsidRDefault="00A24C5D">
            <w:pPr>
              <w:spacing w:line="276" w:lineRule="auto"/>
              <w:rPr>
                <w:bCs/>
                <w:szCs w:val="20"/>
              </w:rPr>
            </w:pPr>
          </w:p>
          <w:p w14:paraId="6951BD93" w14:textId="77777777" w:rsidR="00A24C5D" w:rsidRPr="00BA1981" w:rsidRDefault="00A24C5D">
            <w:pPr>
              <w:spacing w:line="276" w:lineRule="auto"/>
              <w:rPr>
                <w:bCs/>
                <w:szCs w:val="20"/>
              </w:rPr>
            </w:pPr>
          </w:p>
          <w:p w14:paraId="55B1AED1" w14:textId="77777777" w:rsidR="002C042D" w:rsidRPr="00BA1981" w:rsidRDefault="002C042D">
            <w:pPr>
              <w:spacing w:line="276" w:lineRule="auto"/>
              <w:rPr>
                <w:bCs/>
                <w:szCs w:val="20"/>
              </w:rPr>
            </w:pPr>
            <w:r w:rsidRPr="00BA1981">
              <w:rPr>
                <w:bCs/>
                <w:szCs w:val="20"/>
              </w:rPr>
              <w:t>2 hours</w:t>
            </w:r>
          </w:p>
          <w:p w14:paraId="1C8C7CE4" w14:textId="77777777" w:rsidR="002C042D" w:rsidRPr="00BA1981" w:rsidRDefault="002C042D">
            <w:pPr>
              <w:spacing w:line="276" w:lineRule="auto"/>
              <w:rPr>
                <w:bCs/>
                <w:szCs w:val="20"/>
              </w:rPr>
            </w:pPr>
          </w:p>
          <w:p w14:paraId="1908C030" w14:textId="77777777" w:rsidR="002C042D" w:rsidRPr="00BA1981" w:rsidRDefault="002C042D">
            <w:pPr>
              <w:spacing w:line="276" w:lineRule="auto"/>
              <w:rPr>
                <w:bCs/>
                <w:szCs w:val="20"/>
              </w:rPr>
            </w:pPr>
            <w:r w:rsidRPr="00BA1981">
              <w:rPr>
                <w:bCs/>
                <w:szCs w:val="20"/>
              </w:rPr>
              <w:t>2 hours</w:t>
            </w:r>
          </w:p>
          <w:p w14:paraId="7FC1ADD3" w14:textId="77777777" w:rsidR="002C042D" w:rsidRPr="00BA1981" w:rsidRDefault="002C042D">
            <w:pPr>
              <w:spacing w:line="276" w:lineRule="auto"/>
              <w:rPr>
                <w:bCs/>
                <w:szCs w:val="20"/>
              </w:rPr>
            </w:pPr>
          </w:p>
          <w:p w14:paraId="4436874A" w14:textId="77777777" w:rsidR="002C042D" w:rsidRPr="00BA1981" w:rsidRDefault="002C042D">
            <w:pPr>
              <w:spacing w:line="276" w:lineRule="auto"/>
              <w:rPr>
                <w:bCs/>
                <w:szCs w:val="20"/>
              </w:rPr>
            </w:pPr>
          </w:p>
          <w:p w14:paraId="7AF103A9" w14:textId="77777777" w:rsidR="002C042D" w:rsidRPr="00BA1981" w:rsidRDefault="002C042D">
            <w:pPr>
              <w:spacing w:line="276" w:lineRule="auto"/>
              <w:rPr>
                <w:bCs/>
                <w:szCs w:val="20"/>
              </w:rPr>
            </w:pPr>
          </w:p>
          <w:p w14:paraId="5C109E89" w14:textId="77777777" w:rsidR="002C042D" w:rsidRPr="00BA1981" w:rsidRDefault="002C042D">
            <w:pPr>
              <w:spacing w:line="276" w:lineRule="auto"/>
              <w:rPr>
                <w:bCs/>
                <w:szCs w:val="20"/>
              </w:rPr>
            </w:pPr>
            <w:r w:rsidRPr="00BA1981">
              <w:rPr>
                <w:bCs/>
                <w:szCs w:val="20"/>
              </w:rPr>
              <w:t>2 hours</w:t>
            </w:r>
          </w:p>
          <w:p w14:paraId="049EE3B6" w14:textId="77777777" w:rsidR="002C042D" w:rsidRPr="00BA1981" w:rsidRDefault="002C042D">
            <w:pPr>
              <w:spacing w:line="276" w:lineRule="auto"/>
              <w:rPr>
                <w:bCs/>
                <w:szCs w:val="20"/>
              </w:rPr>
            </w:pPr>
          </w:p>
          <w:p w14:paraId="32668F5C" w14:textId="77777777" w:rsidR="002C042D" w:rsidRPr="00BA1981" w:rsidRDefault="002C042D">
            <w:pPr>
              <w:spacing w:line="276" w:lineRule="auto"/>
              <w:rPr>
                <w:bCs/>
                <w:szCs w:val="20"/>
              </w:rPr>
            </w:pPr>
            <w:r w:rsidRPr="00BA1981">
              <w:rPr>
                <w:bCs/>
                <w:szCs w:val="20"/>
              </w:rPr>
              <w:t>2 hours</w:t>
            </w:r>
          </w:p>
          <w:p w14:paraId="23967DB0" w14:textId="77777777" w:rsidR="002C042D" w:rsidRPr="00BA1981" w:rsidRDefault="002C042D">
            <w:pPr>
              <w:spacing w:line="276" w:lineRule="auto"/>
              <w:rPr>
                <w:bCs/>
                <w:szCs w:val="20"/>
              </w:rPr>
            </w:pPr>
          </w:p>
          <w:p w14:paraId="5F60846E" w14:textId="77777777" w:rsidR="002C042D" w:rsidRPr="00BA1981" w:rsidRDefault="002C042D">
            <w:pPr>
              <w:spacing w:line="276" w:lineRule="auto"/>
              <w:rPr>
                <w:bCs/>
                <w:szCs w:val="20"/>
              </w:rPr>
            </w:pPr>
          </w:p>
          <w:p w14:paraId="56E6A8B5" w14:textId="77777777" w:rsidR="00A24C5D" w:rsidRPr="00BA1981" w:rsidRDefault="002C042D" w:rsidP="00A24C5D">
            <w:pPr>
              <w:spacing w:line="276" w:lineRule="auto"/>
              <w:rPr>
                <w:bCs/>
                <w:szCs w:val="20"/>
              </w:rPr>
            </w:pPr>
            <w:r w:rsidRPr="00BA1981">
              <w:rPr>
                <w:bCs/>
                <w:szCs w:val="20"/>
              </w:rPr>
              <w:t>2 hours</w:t>
            </w:r>
          </w:p>
          <w:p w14:paraId="48786B15" w14:textId="77777777" w:rsidR="00A24C5D" w:rsidRPr="00BA1981" w:rsidRDefault="00A24C5D" w:rsidP="00A24C5D">
            <w:pPr>
              <w:spacing w:line="276" w:lineRule="auto"/>
              <w:rPr>
                <w:bCs/>
                <w:szCs w:val="20"/>
              </w:rPr>
            </w:pPr>
          </w:p>
          <w:p w14:paraId="2726C050" w14:textId="4EB0EF07" w:rsidR="002C042D" w:rsidRPr="00A24C5D" w:rsidRDefault="00A24C5D" w:rsidP="00A24C5D">
            <w:pPr>
              <w:spacing w:line="276" w:lineRule="auto"/>
              <w:rPr>
                <w:b/>
                <w:bCs/>
                <w:szCs w:val="20"/>
              </w:rPr>
            </w:pPr>
            <w:r w:rsidRPr="00BA1981">
              <w:rPr>
                <w:bCs/>
                <w:szCs w:val="20"/>
              </w:rPr>
              <w:t xml:space="preserve">2 </w:t>
            </w:r>
            <w:r w:rsidR="002C042D" w:rsidRPr="00BA1981">
              <w:rPr>
                <w:bCs/>
                <w:szCs w:val="20"/>
              </w:rPr>
              <w:t>hours</w:t>
            </w:r>
          </w:p>
        </w:tc>
      </w:tr>
    </w:tbl>
    <w:p w14:paraId="6817C050" w14:textId="77777777" w:rsidR="002875B6" w:rsidRDefault="002875B6" w:rsidP="002875B6">
      <w:pPr>
        <w:spacing w:line="276" w:lineRule="auto"/>
        <w:rPr>
          <w:b/>
          <w:bCs/>
          <w:szCs w:val="20"/>
          <w:lang w:val="en-US"/>
        </w:rPr>
      </w:pPr>
      <w:r>
        <w:rPr>
          <w:b/>
          <w:bCs/>
          <w:szCs w:val="20"/>
          <w:lang w:val="en-US"/>
        </w:rPr>
        <w:t>Bibliography</w:t>
      </w:r>
    </w:p>
    <w:p w14:paraId="7239A583" w14:textId="77777777" w:rsidR="002875B6" w:rsidRDefault="002875B6" w:rsidP="002875B6">
      <w:pPr>
        <w:spacing w:line="276" w:lineRule="auto"/>
        <w:rPr>
          <w:b/>
          <w:bCs/>
          <w:szCs w:val="20"/>
          <w:lang w:val="en-US"/>
        </w:rPr>
      </w:pPr>
      <w:r>
        <w:rPr>
          <w:b/>
          <w:bCs/>
          <w:szCs w:val="20"/>
          <w:lang w:val="en-US"/>
        </w:rPr>
        <w:t>mandatory</w:t>
      </w:r>
    </w:p>
    <w:p w14:paraId="288F745F"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en-US"/>
        </w:rPr>
        <w:t xml:space="preserve">Fauci A., Braunwald E. Et all.: Harrison - Principiile medicinei interne, ediţia a 14 a (a 2-a în limba română), Ed. Teora, Bucuresti, 2004. </w:t>
      </w:r>
    </w:p>
    <w:p w14:paraId="22703C00" w14:textId="77777777" w:rsidR="002875B6" w:rsidRPr="00636FEC" w:rsidRDefault="002875B6" w:rsidP="002875B6">
      <w:pPr>
        <w:pStyle w:val="ListParagraph"/>
        <w:numPr>
          <w:ilvl w:val="0"/>
          <w:numId w:val="14"/>
        </w:numPr>
      </w:pPr>
      <w:r w:rsidRPr="00636FEC">
        <w:t>C.Bradea-„Notiuni de organizarea serviciului chirurgical,</w:t>
      </w:r>
      <w:r>
        <w:t xml:space="preserve"> </w:t>
      </w:r>
      <w:r w:rsidRPr="00636FEC">
        <w:t>nursing,</w:t>
      </w:r>
      <w:r>
        <w:t xml:space="preserve"> </w:t>
      </w:r>
      <w:r w:rsidRPr="00636FEC">
        <w:t>fiziopatologie,</w:t>
      </w:r>
      <w:r>
        <w:t xml:space="preserve"> </w:t>
      </w:r>
      <w:r w:rsidRPr="00636FEC">
        <w:t>semiologie si patologie chirurgicala”,Ed.”Gr.T.Popa”,</w:t>
      </w:r>
      <w:r>
        <w:t xml:space="preserve"> </w:t>
      </w:r>
      <w:r w:rsidRPr="00636FEC">
        <w:t>Iasi,</w:t>
      </w:r>
      <w:r>
        <w:t xml:space="preserve"> </w:t>
      </w:r>
      <w:r w:rsidRPr="00636FEC">
        <w:t>2002</w:t>
      </w:r>
    </w:p>
    <w:p w14:paraId="46BA9D86" w14:textId="77777777" w:rsidR="002875B6" w:rsidRPr="002C042D" w:rsidRDefault="002875B6" w:rsidP="002875B6">
      <w:pPr>
        <w:spacing w:line="276" w:lineRule="auto"/>
        <w:rPr>
          <w:b/>
          <w:bCs/>
          <w:szCs w:val="20"/>
          <w:lang w:val="en-US"/>
        </w:rPr>
      </w:pPr>
      <w:r>
        <w:rPr>
          <w:b/>
          <w:bCs/>
          <w:szCs w:val="20"/>
          <w:lang w:val="en-US"/>
        </w:rPr>
        <w:t>selective</w:t>
      </w:r>
    </w:p>
    <w:p w14:paraId="0039E923"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en-US"/>
        </w:rPr>
        <w:t xml:space="preserve">Gherasim L. et all.: Ghiduri de practică medicală, Vol. I, Ed. Infomedica, Bucuresti, 1999. </w:t>
      </w:r>
    </w:p>
    <w:p w14:paraId="48B193D2"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de-DE"/>
        </w:rPr>
        <w:t xml:space="preserve">Pandele G.I.: Semiologie medicală, Vol. </w:t>
      </w:r>
      <w:r w:rsidRPr="002C042D">
        <w:rPr>
          <w:bCs/>
          <w:szCs w:val="20"/>
          <w:lang w:val="en-US"/>
        </w:rPr>
        <w:t xml:space="preserve">I – U.M.F. Iaşi, 2000. </w:t>
      </w:r>
    </w:p>
    <w:p w14:paraId="5F80AA4B"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de-DE"/>
        </w:rPr>
        <w:t xml:space="preserve">Pandele G.I.: Semiologie medicală, Vol. </w:t>
      </w:r>
      <w:r w:rsidRPr="002C042D">
        <w:rPr>
          <w:bCs/>
          <w:szCs w:val="20"/>
          <w:lang w:val="en-US"/>
        </w:rPr>
        <w:t xml:space="preserve">II – U.M.F. Iaşi, 1994. </w:t>
      </w:r>
    </w:p>
    <w:p w14:paraId="6611E0A7"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en-US"/>
        </w:rPr>
        <w:t>Postolache P.: Farmacoterapie, vol. I, Ed. Edit Dan, Iaşi 2003.</w:t>
      </w:r>
    </w:p>
    <w:p w14:paraId="56E4459A"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en-US"/>
        </w:rPr>
        <w:t>Postolache P., Cojocaru C.: Tehnici şi instrumente utilizate în pneumologie, Ed. Edit Dan, Iaşi 2002.</w:t>
      </w:r>
    </w:p>
    <w:p w14:paraId="0E4F041C"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en-US"/>
        </w:rPr>
        <w:t xml:space="preserve">Toma T.P.: Manual de medicină clinică specialităţi, Ed. Medicală S.A., Bucureşti 1997. </w:t>
      </w:r>
    </w:p>
    <w:p w14:paraId="085D4D83" w14:textId="77777777" w:rsidR="002875B6" w:rsidRPr="002C042D" w:rsidRDefault="002875B6" w:rsidP="002875B6">
      <w:pPr>
        <w:pStyle w:val="ListParagraph"/>
        <w:numPr>
          <w:ilvl w:val="0"/>
          <w:numId w:val="14"/>
        </w:numPr>
        <w:spacing w:line="276" w:lineRule="auto"/>
        <w:rPr>
          <w:bCs/>
          <w:szCs w:val="20"/>
          <w:lang w:val="en-US"/>
        </w:rPr>
      </w:pPr>
      <w:r w:rsidRPr="002C042D">
        <w:rPr>
          <w:bCs/>
          <w:szCs w:val="20"/>
          <w:lang w:val="en-US"/>
        </w:rPr>
        <w:t>Ulmeanu V.: Semiologie medicală – Ed. Ex Ponto, Constanţa, 1996.</w:t>
      </w:r>
    </w:p>
    <w:p w14:paraId="7E735BED" w14:textId="77777777" w:rsidR="002875B6" w:rsidRDefault="002875B6" w:rsidP="002875B6">
      <w:pPr>
        <w:pStyle w:val="ListParagraph"/>
        <w:numPr>
          <w:ilvl w:val="0"/>
          <w:numId w:val="14"/>
        </w:numPr>
        <w:spacing w:line="276" w:lineRule="auto"/>
        <w:rPr>
          <w:bCs/>
          <w:szCs w:val="20"/>
          <w:lang w:val="en-US"/>
        </w:rPr>
      </w:pPr>
      <w:r w:rsidRPr="002C042D">
        <w:rPr>
          <w:bCs/>
          <w:szCs w:val="20"/>
          <w:lang w:val="en-US"/>
        </w:rPr>
        <w:t>V., Lovin S., Friesen M.: Tratat de reabilitare pulmonară, Ed. Mirton, Timişoara 2009.</w:t>
      </w:r>
    </w:p>
    <w:p w14:paraId="2A9A7BED" w14:textId="77777777" w:rsidR="002875B6" w:rsidRPr="002C042D" w:rsidRDefault="002875B6" w:rsidP="002875B6">
      <w:pPr>
        <w:pStyle w:val="ListParagraph"/>
        <w:numPr>
          <w:ilvl w:val="0"/>
          <w:numId w:val="14"/>
        </w:numPr>
        <w:spacing w:line="276" w:lineRule="auto"/>
        <w:rPr>
          <w:bCs/>
          <w:szCs w:val="20"/>
          <w:lang w:val="en-US"/>
        </w:rPr>
      </w:pPr>
      <w:r w:rsidRPr="00636FEC">
        <w:t>C.Bradea-„Chirurgie celioscopica”,Ed.Spiru Haret,Iasi,2002</w:t>
      </w:r>
    </w:p>
    <w:p w14:paraId="0390EB13" w14:textId="77777777" w:rsidR="002875B6" w:rsidRPr="002C042D" w:rsidRDefault="002875B6" w:rsidP="002875B6">
      <w:pPr>
        <w:pStyle w:val="ListParagraph"/>
        <w:numPr>
          <w:ilvl w:val="0"/>
          <w:numId w:val="14"/>
        </w:numPr>
        <w:spacing w:line="276" w:lineRule="auto"/>
        <w:rPr>
          <w:bCs/>
          <w:szCs w:val="20"/>
          <w:lang w:val="en-US"/>
        </w:rPr>
      </w:pPr>
      <w:r w:rsidRPr="00636FEC">
        <w:t>E.Tarcoveanu-„Tehnici chirurgicale”,</w:t>
      </w:r>
      <w:r>
        <w:t xml:space="preserve"> </w:t>
      </w:r>
      <w:r w:rsidRPr="00636FEC">
        <w:t>Ed.Polirom,</w:t>
      </w:r>
      <w:r>
        <w:t xml:space="preserve"> </w:t>
      </w:r>
      <w:r w:rsidRPr="00636FEC">
        <w:t>Iasi,</w:t>
      </w:r>
      <w:r>
        <w:t xml:space="preserve"> </w:t>
      </w:r>
      <w:r w:rsidRPr="00636FEC">
        <w:t>2003</w:t>
      </w:r>
    </w:p>
    <w:p w14:paraId="6996DF50" w14:textId="77777777" w:rsidR="002875B6" w:rsidRPr="005B62E1" w:rsidRDefault="002875B6" w:rsidP="002875B6">
      <w:pPr>
        <w:spacing w:line="276" w:lineRule="auto"/>
        <w:rPr>
          <w:b/>
          <w:bCs/>
          <w:szCs w:val="20"/>
        </w:rPr>
      </w:pPr>
    </w:p>
    <w:p w14:paraId="1C1372FD" w14:textId="77777777" w:rsidR="00457B8D" w:rsidRPr="002875B6" w:rsidRDefault="00457B8D" w:rsidP="00457B8D">
      <w:pPr>
        <w:spacing w:line="276" w:lineRule="auto"/>
        <w:rPr>
          <w:b/>
          <w:bCs/>
          <w:szCs w:val="20"/>
        </w:rPr>
      </w:pPr>
    </w:p>
    <w:p w14:paraId="6CBD1511" w14:textId="4D1B9D5B" w:rsidR="002875B6" w:rsidRPr="002875B6" w:rsidRDefault="002875B6" w:rsidP="002875B6">
      <w:pPr>
        <w:pStyle w:val="ListParagraph"/>
        <w:numPr>
          <w:ilvl w:val="0"/>
          <w:numId w:val="1"/>
        </w:numPr>
        <w:spacing w:line="276" w:lineRule="auto"/>
        <w:jc w:val="both"/>
        <w:rPr>
          <w:b/>
          <w:bCs/>
          <w:sz w:val="22"/>
          <w:szCs w:val="28"/>
          <w:lang w:val="en-US"/>
        </w:rPr>
      </w:pPr>
      <w:r w:rsidRPr="002875B6">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2875B6" w:rsidRPr="00256F94" w14:paraId="5F6657AD"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2CDE18B3" w14:textId="77777777" w:rsidR="002875B6" w:rsidRPr="00256F94" w:rsidRDefault="002875B6" w:rsidP="00EB3245">
            <w:pPr>
              <w:spacing w:line="276" w:lineRule="auto"/>
              <w:jc w:val="both"/>
              <w:rPr>
                <w:b/>
                <w:bCs/>
                <w:sz w:val="24"/>
                <w:szCs w:val="28"/>
                <w:lang w:val="en-US"/>
              </w:rPr>
            </w:pPr>
            <w:r w:rsidRPr="00256F94">
              <w:rPr>
                <w:bCs/>
                <w:lang w:val="en-US"/>
              </w:rPr>
              <w:t xml:space="preserve">Knowledge and abilities are established as didactic objectives and specified as such in the analytic programs that are revised yearly. After their analysis by the study discipline staff, these are discussed and </w:t>
            </w:r>
            <w:r w:rsidRPr="00256F94">
              <w:rPr>
                <w:bCs/>
                <w:lang w:val="en-US"/>
              </w:rPr>
              <w:lastRenderedPageBreak/>
              <w:t>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Default="00457B8D" w:rsidP="00457B8D">
      <w:pPr>
        <w:spacing w:line="276" w:lineRule="auto"/>
        <w:rPr>
          <w:b/>
          <w:bCs/>
          <w:szCs w:val="20"/>
          <w:lang w:val="en-US"/>
        </w:rPr>
      </w:pPr>
    </w:p>
    <w:p w14:paraId="6654A546" w14:textId="77777777" w:rsidR="00457B8D" w:rsidRDefault="00457B8D" w:rsidP="002875B6">
      <w:pPr>
        <w:numPr>
          <w:ilvl w:val="0"/>
          <w:numId w:val="1"/>
        </w:numPr>
        <w:spacing w:line="276" w:lineRule="auto"/>
        <w:rPr>
          <w:b/>
          <w:bCs/>
          <w:szCs w:val="20"/>
          <w:lang w:val="en-US"/>
        </w:rPr>
      </w:pPr>
      <w:r>
        <w:rPr>
          <w:b/>
          <w:bCs/>
          <w:szCs w:val="20"/>
          <w:lang w:val="en-US"/>
        </w:rPr>
        <w:t>Evaluation</w:t>
      </w:r>
    </w:p>
    <w:p w14:paraId="58555275" w14:textId="77777777" w:rsidR="00457B8D" w:rsidRDefault="00457B8D" w:rsidP="00457B8D">
      <w:pPr>
        <w:spacing w:line="276" w:lineRule="auto"/>
        <w:ind w:left="720"/>
        <w:rPr>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77"/>
        <w:gridCol w:w="2615"/>
        <w:gridCol w:w="1520"/>
      </w:tblGrid>
      <w:tr w:rsidR="00457B8D" w:rsidRPr="005D125B" w14:paraId="5F9C1F9F" w14:textId="77777777" w:rsidTr="004875D8">
        <w:tc>
          <w:tcPr>
            <w:tcW w:w="2518" w:type="dxa"/>
            <w:tcBorders>
              <w:top w:val="single" w:sz="4" w:space="0" w:color="auto"/>
              <w:left w:val="single" w:sz="4" w:space="0" w:color="auto"/>
              <w:bottom w:val="single" w:sz="4" w:space="0" w:color="auto"/>
              <w:right w:val="single" w:sz="4" w:space="0" w:color="auto"/>
            </w:tcBorders>
            <w:hideMark/>
          </w:tcPr>
          <w:p w14:paraId="5C493F26" w14:textId="77777777" w:rsidR="00457B8D" w:rsidRPr="005D125B" w:rsidRDefault="00457B8D">
            <w:pPr>
              <w:spacing w:line="276" w:lineRule="auto"/>
              <w:rPr>
                <w:bCs/>
                <w:szCs w:val="20"/>
                <w:lang w:val="en-US"/>
              </w:rPr>
            </w:pPr>
            <w:r w:rsidRPr="005D125B">
              <w:rPr>
                <w:bCs/>
                <w:szCs w:val="20"/>
                <w:lang w:val="en-US"/>
              </w:rPr>
              <w:t>10.1. Activity type</w:t>
            </w:r>
          </w:p>
        </w:tc>
        <w:tc>
          <w:tcPr>
            <w:tcW w:w="3277" w:type="dxa"/>
            <w:tcBorders>
              <w:top w:val="single" w:sz="4" w:space="0" w:color="auto"/>
              <w:left w:val="single" w:sz="4" w:space="0" w:color="auto"/>
              <w:bottom w:val="single" w:sz="4" w:space="0" w:color="auto"/>
              <w:right w:val="single" w:sz="4" w:space="0" w:color="auto"/>
            </w:tcBorders>
            <w:hideMark/>
          </w:tcPr>
          <w:p w14:paraId="01087D2F" w14:textId="77777777" w:rsidR="00457B8D" w:rsidRPr="005D125B" w:rsidRDefault="00457B8D">
            <w:pPr>
              <w:spacing w:line="276" w:lineRule="auto"/>
              <w:rPr>
                <w:bCs/>
                <w:szCs w:val="20"/>
                <w:lang w:val="en-US"/>
              </w:rPr>
            </w:pPr>
            <w:r w:rsidRPr="005D125B">
              <w:rPr>
                <w:bCs/>
                <w:szCs w:val="20"/>
                <w:lang w:val="en-US"/>
              </w:rPr>
              <w:t>10.2. Evaluation criteria</w:t>
            </w:r>
          </w:p>
        </w:tc>
        <w:tc>
          <w:tcPr>
            <w:tcW w:w="2615" w:type="dxa"/>
            <w:tcBorders>
              <w:top w:val="single" w:sz="4" w:space="0" w:color="auto"/>
              <w:left w:val="single" w:sz="4" w:space="0" w:color="auto"/>
              <w:bottom w:val="single" w:sz="4" w:space="0" w:color="auto"/>
              <w:right w:val="single" w:sz="4" w:space="0" w:color="auto"/>
            </w:tcBorders>
            <w:hideMark/>
          </w:tcPr>
          <w:p w14:paraId="3DB72886" w14:textId="77777777" w:rsidR="00457B8D" w:rsidRPr="005D125B" w:rsidRDefault="00457B8D">
            <w:pPr>
              <w:spacing w:line="276" w:lineRule="auto"/>
              <w:rPr>
                <w:bCs/>
                <w:szCs w:val="20"/>
                <w:lang w:val="en-US"/>
              </w:rPr>
            </w:pPr>
            <w:r w:rsidRPr="005D125B">
              <w:rPr>
                <w:bCs/>
                <w:szCs w:val="20"/>
                <w:lang w:val="en-US"/>
              </w:rPr>
              <w:t>10.3. Evaluation method</w:t>
            </w:r>
          </w:p>
        </w:tc>
        <w:tc>
          <w:tcPr>
            <w:tcW w:w="1520" w:type="dxa"/>
            <w:tcBorders>
              <w:top w:val="single" w:sz="4" w:space="0" w:color="auto"/>
              <w:left w:val="single" w:sz="4" w:space="0" w:color="auto"/>
              <w:bottom w:val="single" w:sz="4" w:space="0" w:color="auto"/>
              <w:right w:val="single" w:sz="4" w:space="0" w:color="auto"/>
            </w:tcBorders>
            <w:hideMark/>
          </w:tcPr>
          <w:p w14:paraId="369A7C37" w14:textId="77777777" w:rsidR="00457B8D" w:rsidRPr="005D125B" w:rsidRDefault="00457B8D">
            <w:pPr>
              <w:spacing w:line="276" w:lineRule="auto"/>
              <w:rPr>
                <w:bCs/>
                <w:szCs w:val="20"/>
                <w:lang w:val="en-US"/>
              </w:rPr>
            </w:pPr>
            <w:r w:rsidRPr="005D125B">
              <w:rPr>
                <w:bCs/>
                <w:szCs w:val="20"/>
                <w:lang w:val="en-US"/>
              </w:rPr>
              <w:t>10.3 Percentage of the final grade</w:t>
            </w:r>
          </w:p>
        </w:tc>
      </w:tr>
      <w:tr w:rsidR="00457B8D" w:rsidRPr="005D125B" w14:paraId="5F94B3A8" w14:textId="77777777" w:rsidTr="004875D8">
        <w:trPr>
          <w:trHeight w:val="565"/>
        </w:trPr>
        <w:tc>
          <w:tcPr>
            <w:tcW w:w="2518" w:type="dxa"/>
            <w:tcBorders>
              <w:top w:val="single" w:sz="4" w:space="0" w:color="auto"/>
              <w:left w:val="single" w:sz="4" w:space="0" w:color="auto"/>
              <w:bottom w:val="single" w:sz="4" w:space="0" w:color="auto"/>
              <w:right w:val="single" w:sz="4" w:space="0" w:color="auto"/>
            </w:tcBorders>
            <w:hideMark/>
          </w:tcPr>
          <w:p w14:paraId="03760835" w14:textId="77777777" w:rsidR="00457B8D" w:rsidRPr="005D125B" w:rsidRDefault="00457B8D">
            <w:pPr>
              <w:spacing w:line="276" w:lineRule="auto"/>
              <w:rPr>
                <w:bCs/>
                <w:szCs w:val="20"/>
                <w:lang w:val="en-US"/>
              </w:rPr>
            </w:pPr>
            <w:r w:rsidRPr="005D125B">
              <w:rPr>
                <w:bCs/>
                <w:szCs w:val="20"/>
                <w:lang w:val="en-US"/>
              </w:rPr>
              <w:t>10.4 Lecture</w:t>
            </w:r>
          </w:p>
        </w:tc>
        <w:tc>
          <w:tcPr>
            <w:tcW w:w="3277" w:type="dxa"/>
            <w:tcBorders>
              <w:top w:val="single" w:sz="4" w:space="0" w:color="auto"/>
              <w:left w:val="single" w:sz="4" w:space="0" w:color="auto"/>
              <w:bottom w:val="single" w:sz="4" w:space="0" w:color="auto"/>
              <w:right w:val="single" w:sz="4" w:space="0" w:color="auto"/>
            </w:tcBorders>
            <w:hideMark/>
          </w:tcPr>
          <w:p w14:paraId="62258CE1" w14:textId="39E0D3FD" w:rsidR="00457B8D" w:rsidRPr="005D125B" w:rsidRDefault="004875D8">
            <w:pPr>
              <w:spacing w:line="276" w:lineRule="auto"/>
              <w:rPr>
                <w:bCs/>
                <w:szCs w:val="20"/>
                <w:lang w:val="en"/>
              </w:rPr>
            </w:pPr>
            <w:r w:rsidRPr="005D125B">
              <w:rPr>
                <w:bCs/>
                <w:szCs w:val="20"/>
                <w:lang w:val="en"/>
              </w:rPr>
              <w:t>Lecture subjects</w:t>
            </w:r>
          </w:p>
        </w:tc>
        <w:tc>
          <w:tcPr>
            <w:tcW w:w="2615" w:type="dxa"/>
            <w:tcBorders>
              <w:top w:val="single" w:sz="4" w:space="0" w:color="auto"/>
              <w:left w:val="single" w:sz="4" w:space="0" w:color="auto"/>
              <w:bottom w:val="single" w:sz="4" w:space="0" w:color="auto"/>
              <w:right w:val="single" w:sz="4" w:space="0" w:color="auto"/>
            </w:tcBorders>
            <w:hideMark/>
          </w:tcPr>
          <w:p w14:paraId="559A7359" w14:textId="619EB63E" w:rsidR="00457B8D" w:rsidRPr="005D125B" w:rsidRDefault="00457B8D">
            <w:pPr>
              <w:spacing w:line="276" w:lineRule="auto"/>
              <w:rPr>
                <w:bCs/>
                <w:szCs w:val="20"/>
                <w:lang w:val="en-US"/>
              </w:rPr>
            </w:pPr>
            <w:r w:rsidRPr="005D125B">
              <w:rPr>
                <w:bCs/>
                <w:szCs w:val="20"/>
                <w:lang w:val="en-US"/>
              </w:rPr>
              <w:t>Written exam</w:t>
            </w:r>
            <w:r w:rsidR="004875D8" w:rsidRPr="005D125B">
              <w:rPr>
                <w:bCs/>
                <w:szCs w:val="20"/>
                <w:lang w:val="en-US"/>
              </w:rPr>
              <w:t xml:space="preserve"> (single choice questions)</w:t>
            </w:r>
          </w:p>
        </w:tc>
        <w:tc>
          <w:tcPr>
            <w:tcW w:w="1520" w:type="dxa"/>
            <w:tcBorders>
              <w:top w:val="single" w:sz="4" w:space="0" w:color="auto"/>
              <w:left w:val="single" w:sz="4" w:space="0" w:color="auto"/>
              <w:bottom w:val="single" w:sz="4" w:space="0" w:color="auto"/>
              <w:right w:val="single" w:sz="4" w:space="0" w:color="auto"/>
            </w:tcBorders>
            <w:hideMark/>
          </w:tcPr>
          <w:p w14:paraId="2147EE7B" w14:textId="58F14A84" w:rsidR="00457B8D" w:rsidRPr="005D125B" w:rsidRDefault="004875D8">
            <w:pPr>
              <w:spacing w:line="276" w:lineRule="auto"/>
              <w:rPr>
                <w:bCs/>
                <w:szCs w:val="20"/>
                <w:lang w:val="en-US"/>
              </w:rPr>
            </w:pPr>
            <w:r w:rsidRPr="005D125B">
              <w:rPr>
                <w:bCs/>
                <w:szCs w:val="20"/>
                <w:lang w:val="en-US"/>
              </w:rPr>
              <w:t>5</w:t>
            </w:r>
            <w:r w:rsidR="00457B8D" w:rsidRPr="005D125B">
              <w:rPr>
                <w:bCs/>
                <w:szCs w:val="20"/>
                <w:lang w:val="en-US"/>
              </w:rPr>
              <w:t>0%</w:t>
            </w:r>
          </w:p>
        </w:tc>
      </w:tr>
      <w:tr w:rsidR="00457B8D" w:rsidRPr="005D125B" w14:paraId="1922E804" w14:textId="77777777" w:rsidTr="004875D8">
        <w:tc>
          <w:tcPr>
            <w:tcW w:w="2518" w:type="dxa"/>
            <w:tcBorders>
              <w:top w:val="single" w:sz="4" w:space="0" w:color="auto"/>
              <w:left w:val="single" w:sz="4" w:space="0" w:color="auto"/>
              <w:bottom w:val="single" w:sz="4" w:space="0" w:color="auto"/>
              <w:right w:val="single" w:sz="4" w:space="0" w:color="auto"/>
            </w:tcBorders>
            <w:hideMark/>
          </w:tcPr>
          <w:p w14:paraId="66BD1F1A" w14:textId="3F6EBFF0" w:rsidR="00457B8D" w:rsidRPr="005D125B" w:rsidRDefault="00457B8D">
            <w:pPr>
              <w:spacing w:line="276" w:lineRule="auto"/>
              <w:rPr>
                <w:bCs/>
                <w:szCs w:val="20"/>
                <w:lang w:val="en-US"/>
              </w:rPr>
            </w:pPr>
            <w:r w:rsidRPr="005D125B">
              <w:rPr>
                <w:bCs/>
                <w:szCs w:val="20"/>
                <w:lang w:val="en-US"/>
              </w:rPr>
              <w:t>10.5 Seminar/</w:t>
            </w:r>
            <w:r w:rsidR="00BA1981" w:rsidRPr="005D125B">
              <w:rPr>
                <w:bCs/>
                <w:szCs w:val="20"/>
                <w:lang w:val="en-US"/>
              </w:rPr>
              <w:t>laboratory</w:t>
            </w:r>
          </w:p>
        </w:tc>
        <w:tc>
          <w:tcPr>
            <w:tcW w:w="3277" w:type="dxa"/>
            <w:tcBorders>
              <w:top w:val="single" w:sz="4" w:space="0" w:color="auto"/>
              <w:left w:val="single" w:sz="4" w:space="0" w:color="auto"/>
              <w:bottom w:val="single" w:sz="4" w:space="0" w:color="auto"/>
              <w:right w:val="single" w:sz="4" w:space="0" w:color="auto"/>
            </w:tcBorders>
            <w:hideMark/>
          </w:tcPr>
          <w:p w14:paraId="005F17F1" w14:textId="2F59B50E" w:rsidR="00457B8D" w:rsidRPr="005D125B" w:rsidRDefault="004875D8">
            <w:pPr>
              <w:spacing w:line="276" w:lineRule="auto"/>
              <w:rPr>
                <w:bCs/>
                <w:szCs w:val="20"/>
                <w:lang w:val="en-US"/>
              </w:rPr>
            </w:pPr>
            <w:r w:rsidRPr="005D125B">
              <w:rPr>
                <w:bCs/>
                <w:szCs w:val="20"/>
              </w:rPr>
              <w:t>Laboratory subjects</w:t>
            </w:r>
          </w:p>
        </w:tc>
        <w:tc>
          <w:tcPr>
            <w:tcW w:w="2615" w:type="dxa"/>
            <w:tcBorders>
              <w:top w:val="single" w:sz="4" w:space="0" w:color="auto"/>
              <w:left w:val="single" w:sz="4" w:space="0" w:color="auto"/>
              <w:bottom w:val="single" w:sz="4" w:space="0" w:color="auto"/>
              <w:right w:val="single" w:sz="4" w:space="0" w:color="auto"/>
            </w:tcBorders>
            <w:hideMark/>
          </w:tcPr>
          <w:p w14:paraId="0D15A3A6" w14:textId="77777777" w:rsidR="00457B8D" w:rsidRPr="005D125B" w:rsidRDefault="00457B8D" w:rsidP="004875D8">
            <w:pPr>
              <w:spacing w:line="276" w:lineRule="auto"/>
              <w:rPr>
                <w:bCs/>
                <w:szCs w:val="20"/>
                <w:lang w:val="en-US"/>
              </w:rPr>
            </w:pPr>
            <w:r w:rsidRPr="005D125B">
              <w:rPr>
                <w:bCs/>
                <w:szCs w:val="20"/>
                <w:lang w:val="en-US"/>
              </w:rPr>
              <w:t xml:space="preserve">Practical </w:t>
            </w:r>
            <w:r w:rsidR="004875D8" w:rsidRPr="005D125B">
              <w:rPr>
                <w:bCs/>
                <w:szCs w:val="20"/>
                <w:lang w:val="en-US"/>
              </w:rPr>
              <w:t>activity</w:t>
            </w:r>
          </w:p>
          <w:p w14:paraId="5B2636D1" w14:textId="42F2B040" w:rsidR="004875D8" w:rsidRPr="005D125B" w:rsidRDefault="004875D8" w:rsidP="004875D8">
            <w:pPr>
              <w:spacing w:line="276" w:lineRule="auto"/>
              <w:rPr>
                <w:bCs/>
                <w:szCs w:val="20"/>
                <w:lang w:val="en-US"/>
              </w:rPr>
            </w:pPr>
            <w:r w:rsidRPr="005D125B">
              <w:rPr>
                <w:bCs/>
                <w:szCs w:val="20"/>
                <w:lang w:val="en-US"/>
              </w:rPr>
              <w:t>Semester tests</w:t>
            </w:r>
          </w:p>
        </w:tc>
        <w:tc>
          <w:tcPr>
            <w:tcW w:w="1520" w:type="dxa"/>
            <w:tcBorders>
              <w:top w:val="single" w:sz="4" w:space="0" w:color="auto"/>
              <w:left w:val="single" w:sz="4" w:space="0" w:color="auto"/>
              <w:bottom w:val="single" w:sz="4" w:space="0" w:color="auto"/>
              <w:right w:val="single" w:sz="4" w:space="0" w:color="auto"/>
            </w:tcBorders>
            <w:hideMark/>
          </w:tcPr>
          <w:p w14:paraId="507425FB" w14:textId="77777777" w:rsidR="00457B8D" w:rsidRPr="005D125B" w:rsidRDefault="00457B8D">
            <w:pPr>
              <w:spacing w:line="276" w:lineRule="auto"/>
              <w:rPr>
                <w:bCs/>
                <w:szCs w:val="20"/>
                <w:lang w:val="en-US"/>
              </w:rPr>
            </w:pPr>
            <w:r w:rsidRPr="005D125B">
              <w:rPr>
                <w:bCs/>
                <w:szCs w:val="20"/>
                <w:lang w:val="en-US"/>
              </w:rPr>
              <w:t>40%</w:t>
            </w:r>
          </w:p>
          <w:p w14:paraId="6411C797" w14:textId="7F03EEDD" w:rsidR="004875D8" w:rsidRPr="005D125B" w:rsidRDefault="004875D8">
            <w:pPr>
              <w:spacing w:line="276" w:lineRule="auto"/>
              <w:rPr>
                <w:bCs/>
                <w:szCs w:val="20"/>
                <w:lang w:val="en-US"/>
              </w:rPr>
            </w:pPr>
            <w:r w:rsidRPr="005D125B">
              <w:rPr>
                <w:bCs/>
                <w:szCs w:val="20"/>
                <w:lang w:val="en-US"/>
              </w:rPr>
              <w:t>10%</w:t>
            </w:r>
          </w:p>
        </w:tc>
      </w:tr>
      <w:tr w:rsidR="00457B8D" w:rsidRPr="005D125B" w14:paraId="01DDA18F" w14:textId="77777777" w:rsidTr="004875D8">
        <w:tc>
          <w:tcPr>
            <w:tcW w:w="9930" w:type="dxa"/>
            <w:gridSpan w:val="4"/>
            <w:tcBorders>
              <w:top w:val="single" w:sz="4" w:space="0" w:color="auto"/>
              <w:left w:val="single" w:sz="4" w:space="0" w:color="auto"/>
              <w:bottom w:val="single" w:sz="4" w:space="0" w:color="auto"/>
              <w:right w:val="single" w:sz="4" w:space="0" w:color="auto"/>
            </w:tcBorders>
            <w:hideMark/>
          </w:tcPr>
          <w:p w14:paraId="6B2B941A" w14:textId="77777777" w:rsidR="00457B8D" w:rsidRPr="005D125B" w:rsidRDefault="00457B8D">
            <w:pPr>
              <w:spacing w:line="276" w:lineRule="auto"/>
              <w:rPr>
                <w:bCs/>
                <w:szCs w:val="20"/>
                <w:lang w:val="en-US"/>
              </w:rPr>
            </w:pPr>
            <w:r w:rsidRPr="005D125B">
              <w:rPr>
                <w:bCs/>
                <w:szCs w:val="20"/>
                <w:lang w:val="en-US"/>
              </w:rPr>
              <w:t xml:space="preserve">10.6 Minimal standards </w:t>
            </w:r>
          </w:p>
        </w:tc>
      </w:tr>
      <w:tr w:rsidR="00457B8D" w:rsidRPr="005D125B" w14:paraId="31F1E6D7" w14:textId="77777777" w:rsidTr="004875D8">
        <w:tc>
          <w:tcPr>
            <w:tcW w:w="9930" w:type="dxa"/>
            <w:gridSpan w:val="4"/>
            <w:tcBorders>
              <w:top w:val="single" w:sz="4" w:space="0" w:color="auto"/>
              <w:left w:val="single" w:sz="4" w:space="0" w:color="auto"/>
              <w:bottom w:val="single" w:sz="4" w:space="0" w:color="auto"/>
              <w:right w:val="single" w:sz="4" w:space="0" w:color="auto"/>
            </w:tcBorders>
            <w:hideMark/>
          </w:tcPr>
          <w:p w14:paraId="22D48AA5" w14:textId="77777777" w:rsidR="004875D8" w:rsidRPr="005D125B" w:rsidRDefault="004875D8" w:rsidP="004875D8">
            <w:pPr>
              <w:spacing w:line="276" w:lineRule="auto"/>
              <w:rPr>
                <w:bCs/>
                <w:szCs w:val="20"/>
                <w:lang w:val="en-US"/>
              </w:rPr>
            </w:pPr>
            <w:r w:rsidRPr="005D125B">
              <w:rPr>
                <w:bCs/>
                <w:szCs w:val="20"/>
                <w:lang w:val="en-US"/>
              </w:rPr>
              <w:t xml:space="preserve">Minimal pass condition: </w:t>
            </w:r>
          </w:p>
          <w:p w14:paraId="3E4681E4" w14:textId="49F8842C" w:rsidR="00457B8D" w:rsidRPr="005D125B" w:rsidRDefault="004875D8" w:rsidP="004875D8">
            <w:pPr>
              <w:spacing w:line="276" w:lineRule="auto"/>
              <w:rPr>
                <w:bCs/>
                <w:szCs w:val="20"/>
                <w:lang w:val="en-US"/>
              </w:rPr>
            </w:pPr>
            <w:r w:rsidRPr="005D125B">
              <w:rPr>
                <w:bCs/>
                <w:szCs w:val="20"/>
                <w:lang w:val="en-US"/>
              </w:rPr>
              <w:t xml:space="preserve">Ability to identify main symptoms, signs and syndromes, to construe clinical examination and paraclinical testing for diagnosis and treatment of internal medicine </w:t>
            </w:r>
            <w:r w:rsidR="002C042D" w:rsidRPr="005D125B">
              <w:rPr>
                <w:bCs/>
                <w:szCs w:val="20"/>
                <w:lang w:val="en-US"/>
              </w:rPr>
              <w:t xml:space="preserve">and surgical </w:t>
            </w:r>
            <w:r w:rsidRPr="005D125B">
              <w:rPr>
                <w:bCs/>
                <w:szCs w:val="20"/>
                <w:lang w:val="en-US"/>
              </w:rPr>
              <w:t>diseases.</w:t>
            </w:r>
          </w:p>
        </w:tc>
      </w:tr>
    </w:tbl>
    <w:p w14:paraId="0CCD7CDC" w14:textId="77777777" w:rsidR="00457B8D" w:rsidRDefault="00457B8D" w:rsidP="00457B8D">
      <w:pPr>
        <w:spacing w:line="276" w:lineRule="auto"/>
        <w:rPr>
          <w:b/>
          <w:bCs/>
          <w:szCs w:val="20"/>
          <w:lang w:val="en-US"/>
        </w:rPr>
      </w:pPr>
    </w:p>
    <w:p w14:paraId="234D0E07" w14:textId="77777777" w:rsidR="00535596" w:rsidRDefault="00535596" w:rsidP="00457B8D">
      <w:pPr>
        <w:spacing w:line="276" w:lineRule="auto"/>
        <w:rPr>
          <w:b/>
          <w:bCs/>
          <w:szCs w:val="20"/>
          <w:lang w:val="en-US"/>
        </w:rPr>
      </w:pPr>
    </w:p>
    <w:p w14:paraId="6758800C" w14:textId="11453FC7" w:rsidR="00457B8D" w:rsidRDefault="00F91319" w:rsidP="00457B8D">
      <w:pPr>
        <w:spacing w:line="276" w:lineRule="auto"/>
        <w:rPr>
          <w:b/>
          <w:bCs/>
          <w:szCs w:val="20"/>
          <w:lang w:val="en-US"/>
        </w:rPr>
      </w:pPr>
      <w:r>
        <w:rPr>
          <w:b/>
          <w:bCs/>
          <w:szCs w:val="20"/>
          <w:lang w:val="en-US"/>
        </w:rPr>
        <w:t>D</w:t>
      </w:r>
      <w:r w:rsidR="00457B8D">
        <w:rPr>
          <w:b/>
          <w:bCs/>
          <w:szCs w:val="20"/>
          <w:lang w:val="en-US"/>
        </w:rPr>
        <w:t xml:space="preserve">ate,       </w:t>
      </w:r>
      <w:r w:rsidR="00457B8D">
        <w:rPr>
          <w:b/>
          <w:bCs/>
          <w:szCs w:val="20"/>
          <w:lang w:val="en-US"/>
        </w:rPr>
        <w:tab/>
      </w:r>
      <w:r w:rsidR="00457B8D">
        <w:rPr>
          <w:b/>
          <w:bCs/>
          <w:szCs w:val="20"/>
          <w:lang w:val="en-US"/>
        </w:rPr>
        <w:tab/>
      </w:r>
      <w:r w:rsidR="00457B8D">
        <w:rPr>
          <w:b/>
          <w:bCs/>
          <w:szCs w:val="20"/>
          <w:lang w:val="en-US"/>
        </w:rPr>
        <w:tab/>
      </w:r>
      <w:r w:rsidR="00457B8D">
        <w:rPr>
          <w:b/>
          <w:bCs/>
          <w:szCs w:val="20"/>
          <w:lang w:val="en-US"/>
        </w:rPr>
        <w:tab/>
        <w:t xml:space="preserve">  </w:t>
      </w:r>
      <w:r>
        <w:rPr>
          <w:b/>
          <w:bCs/>
          <w:szCs w:val="20"/>
          <w:lang w:val="en-US"/>
        </w:rPr>
        <w:tab/>
      </w:r>
      <w:r>
        <w:rPr>
          <w:b/>
          <w:bCs/>
          <w:szCs w:val="20"/>
          <w:lang w:val="en-US"/>
        </w:rPr>
        <w:tab/>
      </w:r>
      <w:r w:rsidR="00457B8D">
        <w:rPr>
          <w:b/>
          <w:bCs/>
          <w:szCs w:val="20"/>
          <w:lang w:val="en-US"/>
        </w:rPr>
        <w:t>Course holder signature,</w:t>
      </w:r>
    </w:p>
    <w:p w14:paraId="43AF2D5A" w14:textId="77777777" w:rsidR="004875D8" w:rsidRDefault="004875D8" w:rsidP="00457B8D">
      <w:pPr>
        <w:spacing w:line="276" w:lineRule="auto"/>
        <w:rPr>
          <w:bCs/>
          <w:szCs w:val="20"/>
          <w:lang w:val="en-US"/>
        </w:rPr>
      </w:pPr>
    </w:p>
    <w:p w14:paraId="172BC6FB" w14:textId="41BB2B8A" w:rsidR="002C042D" w:rsidRDefault="0041634D" w:rsidP="00457B8D">
      <w:pPr>
        <w:spacing w:line="276" w:lineRule="auto"/>
        <w:rPr>
          <w:bCs/>
          <w:szCs w:val="20"/>
          <w:lang w:val="en-US"/>
        </w:rPr>
      </w:pPr>
      <w:r>
        <w:rPr>
          <w:bCs/>
          <w:szCs w:val="20"/>
          <w:lang w:val="en-US"/>
        </w:rPr>
        <w:t>20.</w:t>
      </w:r>
      <w:r w:rsidR="005D125B">
        <w:rPr>
          <w:bCs/>
          <w:szCs w:val="20"/>
          <w:lang w:val="en-US"/>
        </w:rPr>
        <w:t>09.2019</w:t>
      </w:r>
      <w:r w:rsidR="004875D8">
        <w:rPr>
          <w:bCs/>
          <w:szCs w:val="20"/>
          <w:lang w:val="en-US"/>
        </w:rPr>
        <w:t xml:space="preserve">                                                                  </w:t>
      </w:r>
      <w:r w:rsidR="002C042D">
        <w:rPr>
          <w:bCs/>
          <w:szCs w:val="20"/>
          <w:lang w:val="en-US"/>
        </w:rPr>
        <w:t>Assoc</w:t>
      </w:r>
      <w:r w:rsidR="00F91319">
        <w:rPr>
          <w:bCs/>
          <w:szCs w:val="20"/>
          <w:lang w:val="en-US"/>
        </w:rPr>
        <w:t>.</w:t>
      </w:r>
      <w:r w:rsidR="002C042D">
        <w:rPr>
          <w:bCs/>
          <w:szCs w:val="20"/>
          <w:lang w:val="en-US"/>
        </w:rPr>
        <w:t xml:space="preserve"> </w:t>
      </w:r>
      <w:r w:rsidR="00BA1981">
        <w:rPr>
          <w:bCs/>
          <w:szCs w:val="20"/>
          <w:lang w:val="en-US"/>
        </w:rPr>
        <w:t>Prof.</w:t>
      </w:r>
      <w:r w:rsidR="008B3AD9">
        <w:rPr>
          <w:bCs/>
          <w:szCs w:val="20"/>
          <w:lang w:val="en-US"/>
        </w:rPr>
        <w:t xml:space="preserve"> Bradea Costel, Ph-D</w:t>
      </w:r>
    </w:p>
    <w:p w14:paraId="5BE4F911" w14:textId="77777777" w:rsidR="00457B8D" w:rsidRDefault="00457B8D" w:rsidP="00457B8D">
      <w:pPr>
        <w:spacing w:line="276" w:lineRule="auto"/>
        <w:rPr>
          <w:b/>
          <w:bCs/>
          <w:szCs w:val="20"/>
          <w:lang w:val="en-US"/>
        </w:rPr>
      </w:pPr>
    </w:p>
    <w:p w14:paraId="7A33EDF8" w14:textId="77777777" w:rsidR="00457B8D" w:rsidRDefault="00457B8D" w:rsidP="00457B8D">
      <w:pPr>
        <w:spacing w:line="276" w:lineRule="auto"/>
        <w:rPr>
          <w:b/>
          <w:bCs/>
          <w:szCs w:val="20"/>
          <w:lang w:val="en-US"/>
        </w:rPr>
      </w:pPr>
    </w:p>
    <w:p w14:paraId="5C01EEBB" w14:textId="77777777" w:rsidR="002875B6" w:rsidRDefault="00457B8D" w:rsidP="00457B8D">
      <w:pPr>
        <w:spacing w:line="276" w:lineRule="auto"/>
        <w:rPr>
          <w:b/>
          <w:bCs/>
          <w:szCs w:val="20"/>
          <w:lang w:val="en-US"/>
        </w:rPr>
      </w:pPr>
      <w:r>
        <w:rPr>
          <w:b/>
          <w:bCs/>
          <w:szCs w:val="20"/>
          <w:lang w:val="en-US"/>
        </w:rPr>
        <w:t xml:space="preserve">Department approval date,   </w:t>
      </w:r>
    </w:p>
    <w:p w14:paraId="353D3968" w14:textId="44008EAE" w:rsidR="00457B8D" w:rsidRDefault="005D125B" w:rsidP="00457B8D">
      <w:pPr>
        <w:spacing w:line="276" w:lineRule="auto"/>
        <w:rPr>
          <w:b/>
          <w:bCs/>
          <w:szCs w:val="20"/>
          <w:lang w:val="en-US"/>
        </w:rPr>
      </w:pPr>
      <w:r>
        <w:rPr>
          <w:bCs/>
          <w:szCs w:val="20"/>
          <w:lang w:val="en-US"/>
        </w:rPr>
        <w:t>30.09. 2019</w:t>
      </w:r>
      <w:bookmarkStart w:id="0" w:name="_GoBack"/>
      <w:bookmarkEnd w:id="0"/>
      <w:r w:rsidR="002875B6">
        <w:rPr>
          <w:b/>
          <w:bCs/>
          <w:szCs w:val="20"/>
          <w:lang w:val="en-US"/>
        </w:rPr>
        <w:tab/>
      </w:r>
      <w:r w:rsidR="002875B6">
        <w:rPr>
          <w:b/>
          <w:bCs/>
          <w:szCs w:val="20"/>
          <w:lang w:val="en-US"/>
        </w:rPr>
        <w:tab/>
      </w:r>
      <w:r w:rsidR="002875B6">
        <w:rPr>
          <w:b/>
          <w:bCs/>
          <w:szCs w:val="20"/>
          <w:lang w:val="en-US"/>
        </w:rPr>
        <w:tab/>
      </w:r>
      <w:r w:rsidR="00457B8D">
        <w:rPr>
          <w:b/>
          <w:bCs/>
          <w:szCs w:val="20"/>
          <w:lang w:val="en-US"/>
        </w:rPr>
        <w:t xml:space="preserve">                          </w:t>
      </w:r>
      <w:r w:rsidR="00457B8D">
        <w:rPr>
          <w:b/>
          <w:bCs/>
          <w:szCs w:val="20"/>
          <w:lang w:val="en-US"/>
        </w:rPr>
        <w:tab/>
        <w:t xml:space="preserve"> Head of the Departament Signature</w:t>
      </w:r>
    </w:p>
    <w:p w14:paraId="3305C5DA" w14:textId="7A9B1250" w:rsidR="00457B8D" w:rsidRDefault="008B3AD9" w:rsidP="00457B8D">
      <w:pPr>
        <w:spacing w:line="276" w:lineRule="auto"/>
        <w:ind w:left="4956"/>
        <w:rPr>
          <w:bCs/>
          <w:szCs w:val="20"/>
          <w:lang w:val="en-US"/>
        </w:rPr>
      </w:pPr>
      <w:r>
        <w:rPr>
          <w:bCs/>
          <w:szCs w:val="20"/>
          <w:lang w:val="en-US"/>
        </w:rPr>
        <w:t xml:space="preserve">  Lecturer </w:t>
      </w:r>
      <w:r w:rsidR="00457B8D">
        <w:rPr>
          <w:bCs/>
          <w:szCs w:val="20"/>
          <w:lang w:val="en-US"/>
        </w:rPr>
        <w:t>Matei Daniela Viorelia</w:t>
      </w:r>
      <w:r>
        <w:rPr>
          <w:bCs/>
          <w:szCs w:val="20"/>
          <w:lang w:val="en-US"/>
        </w:rPr>
        <w:t>, Ph-D</w:t>
      </w:r>
      <w:r w:rsidR="00457B8D">
        <w:rPr>
          <w:bCs/>
          <w:szCs w:val="20"/>
          <w:lang w:val="pt-BR"/>
        </w:rPr>
        <w:tab/>
      </w:r>
      <w:r w:rsidR="00457B8D">
        <w:rPr>
          <w:bCs/>
          <w:szCs w:val="20"/>
          <w:lang w:val="pt-BR"/>
        </w:rPr>
        <w:tab/>
      </w:r>
      <w:r w:rsidR="00457B8D">
        <w:rPr>
          <w:bCs/>
          <w:szCs w:val="20"/>
          <w:lang w:val="pt-BR"/>
        </w:rPr>
        <w:tab/>
        <w:t xml:space="preserve"> </w:t>
      </w:r>
    </w:p>
    <w:p w14:paraId="7F83FB35" w14:textId="77777777" w:rsidR="00457B8D" w:rsidRDefault="00457B8D" w:rsidP="00457B8D">
      <w:pPr>
        <w:spacing w:line="276" w:lineRule="auto"/>
        <w:rPr>
          <w:b/>
          <w:bCs/>
          <w:szCs w:val="20"/>
          <w:lang w:val="pt-BR"/>
        </w:rPr>
      </w:pPr>
    </w:p>
    <w:p w14:paraId="0549173E" w14:textId="77777777" w:rsidR="00457B8D" w:rsidRDefault="00457B8D" w:rsidP="00457B8D">
      <w:pPr>
        <w:spacing w:line="276" w:lineRule="auto"/>
        <w:rPr>
          <w:b/>
          <w:bCs/>
          <w:szCs w:val="20"/>
          <w:lang w:val="pt-BR"/>
        </w:rPr>
      </w:pPr>
    </w:p>
    <w:p w14:paraId="3D46A626" w14:textId="600D6A15" w:rsidR="00457B8D" w:rsidRPr="00256F94" w:rsidRDefault="00457B8D" w:rsidP="00457B8D">
      <w:pPr>
        <w:spacing w:line="276" w:lineRule="auto"/>
        <w:jc w:val="center"/>
        <w:rPr>
          <w:b/>
          <w:bCs/>
          <w:sz w:val="24"/>
          <w:szCs w:val="28"/>
          <w:lang w:val="en-US"/>
        </w:rPr>
      </w:pP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p>
    <w:sectPr w:rsidR="00457B8D" w:rsidRPr="00256F94"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57CE3" w14:textId="77777777" w:rsidR="005C79D2" w:rsidRDefault="005C79D2" w:rsidP="003620AC">
      <w:pPr>
        <w:spacing w:line="240" w:lineRule="auto"/>
      </w:pPr>
      <w:r>
        <w:separator/>
      </w:r>
    </w:p>
  </w:endnote>
  <w:endnote w:type="continuationSeparator" w:id="0">
    <w:p w14:paraId="673E0062" w14:textId="77777777" w:rsidR="005C79D2" w:rsidRDefault="005C79D2"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D125B">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C79D2">
                            <w:fldChar w:fldCharType="begin"/>
                          </w:r>
                          <w:r w:rsidR="005C79D2">
                            <w:instrText xml:space="preserve"> NUMPAGES   \* MERGEFORMAT </w:instrText>
                          </w:r>
                          <w:r w:rsidR="005C79D2">
                            <w:fldChar w:fldCharType="separate"/>
                          </w:r>
                          <w:r w:rsidR="005D125B">
                            <w:rPr>
                              <w:noProof/>
                            </w:rPr>
                            <w:t>4</w:t>
                          </w:r>
                          <w:r w:rsidR="005C79D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D125B">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C79D2">
                      <w:fldChar w:fldCharType="begin"/>
                    </w:r>
                    <w:r w:rsidR="005C79D2">
                      <w:instrText xml:space="preserve"> NUMPAGES   \* MERGEFORMAT </w:instrText>
                    </w:r>
                    <w:r w:rsidR="005C79D2">
                      <w:fldChar w:fldCharType="separate"/>
                    </w:r>
                    <w:r w:rsidR="005D125B">
                      <w:rPr>
                        <w:noProof/>
                      </w:rPr>
                      <w:t>4</w:t>
                    </w:r>
                    <w:r w:rsidR="005C79D2">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D125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5D125B">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D125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5D125B">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29D431"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1E526" w14:textId="77777777" w:rsidR="005C79D2" w:rsidRDefault="005C79D2" w:rsidP="003620AC">
      <w:pPr>
        <w:spacing w:line="240" w:lineRule="auto"/>
      </w:pPr>
      <w:r>
        <w:separator/>
      </w:r>
    </w:p>
  </w:footnote>
  <w:footnote w:type="continuationSeparator" w:id="0">
    <w:p w14:paraId="44153A04" w14:textId="77777777" w:rsidR="005C79D2" w:rsidRDefault="005C79D2"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B75393"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54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3A22730"/>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9F7164"/>
    <w:multiLevelType w:val="hybridMultilevel"/>
    <w:tmpl w:val="7506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F73D5"/>
    <w:multiLevelType w:val="hybridMultilevel"/>
    <w:tmpl w:val="CAA21F38"/>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3">
    <w:nsid w:val="72986F0B"/>
    <w:multiLevelType w:val="hybridMultilevel"/>
    <w:tmpl w:val="01849DA8"/>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F50211"/>
    <w:multiLevelType w:val="hybridMultilevel"/>
    <w:tmpl w:val="1A52156C"/>
    <w:lvl w:ilvl="0" w:tplc="33F82178">
      <w:start w:val="1"/>
      <w:numFmt w:val="decimal"/>
      <w:lvlText w:val="%1."/>
      <w:lvlJc w:val="left"/>
      <w:pPr>
        <w:tabs>
          <w:tab w:val="num" w:pos="630"/>
        </w:tabs>
        <w:ind w:left="630" w:hanging="360"/>
      </w:pPr>
      <w:rPr>
        <w:rFonts w:asciiTheme="majorHAnsi" w:hAnsiTheme="majorHAnsi" w:cs="Times New Roman" w:hint="default"/>
        <w:b/>
      </w:rPr>
    </w:lvl>
    <w:lvl w:ilvl="1" w:tplc="0F2459F0">
      <w:start w:val="6"/>
      <w:numFmt w:val="bullet"/>
      <w:lvlText w:val="-"/>
      <w:lvlJc w:val="left"/>
      <w:pPr>
        <w:tabs>
          <w:tab w:val="num" w:pos="1350"/>
        </w:tabs>
        <w:ind w:left="1350" w:hanging="360"/>
      </w:pPr>
      <w:rPr>
        <w:rFonts w:ascii="TimesNewRoman" w:eastAsia="Times New Roman" w:hAnsi="TimesNewRoman" w:cs="TimesNewRoman" w:hint="default"/>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5">
    <w:nsid w:val="787C01B0"/>
    <w:multiLevelType w:val="hybridMultilevel"/>
    <w:tmpl w:val="3A5A1C56"/>
    <w:lvl w:ilvl="0" w:tplc="5EA0A3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6"/>
  </w:num>
  <w:num w:numId="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8"/>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F6B2B"/>
    <w:rsid w:val="00125069"/>
    <w:rsid w:val="00130A26"/>
    <w:rsid w:val="001457BF"/>
    <w:rsid w:val="00171AC8"/>
    <w:rsid w:val="00175083"/>
    <w:rsid w:val="00200CB8"/>
    <w:rsid w:val="002165F1"/>
    <w:rsid w:val="002875B6"/>
    <w:rsid w:val="00287BB2"/>
    <w:rsid w:val="002C042D"/>
    <w:rsid w:val="002F7497"/>
    <w:rsid w:val="003620AC"/>
    <w:rsid w:val="003C4D7F"/>
    <w:rsid w:val="00416344"/>
    <w:rsid w:val="0041634D"/>
    <w:rsid w:val="00440601"/>
    <w:rsid w:val="00457B8D"/>
    <w:rsid w:val="00462F6B"/>
    <w:rsid w:val="0047715B"/>
    <w:rsid w:val="004875D8"/>
    <w:rsid w:val="0049528C"/>
    <w:rsid w:val="00525478"/>
    <w:rsid w:val="0053371C"/>
    <w:rsid w:val="00535596"/>
    <w:rsid w:val="00567187"/>
    <w:rsid w:val="0057272D"/>
    <w:rsid w:val="00577576"/>
    <w:rsid w:val="005B1AD8"/>
    <w:rsid w:val="005B2B40"/>
    <w:rsid w:val="005B45E3"/>
    <w:rsid w:val="005B62E1"/>
    <w:rsid w:val="005C79D2"/>
    <w:rsid w:val="005D125B"/>
    <w:rsid w:val="005D22FA"/>
    <w:rsid w:val="005F6A12"/>
    <w:rsid w:val="00631A74"/>
    <w:rsid w:val="00645241"/>
    <w:rsid w:val="006A3C41"/>
    <w:rsid w:val="006C246B"/>
    <w:rsid w:val="00704BB4"/>
    <w:rsid w:val="007151AC"/>
    <w:rsid w:val="0078171F"/>
    <w:rsid w:val="00801509"/>
    <w:rsid w:val="0087714D"/>
    <w:rsid w:val="008B3AD9"/>
    <w:rsid w:val="008E0217"/>
    <w:rsid w:val="0092678C"/>
    <w:rsid w:val="00955DFD"/>
    <w:rsid w:val="00973D0F"/>
    <w:rsid w:val="00986BFB"/>
    <w:rsid w:val="009F4790"/>
    <w:rsid w:val="00A24C5D"/>
    <w:rsid w:val="00A314B1"/>
    <w:rsid w:val="00A85CED"/>
    <w:rsid w:val="00AC0143"/>
    <w:rsid w:val="00B47D37"/>
    <w:rsid w:val="00BA1981"/>
    <w:rsid w:val="00BE44E5"/>
    <w:rsid w:val="00C22AE4"/>
    <w:rsid w:val="00C31FEA"/>
    <w:rsid w:val="00C37DCE"/>
    <w:rsid w:val="00C77790"/>
    <w:rsid w:val="00CA74B5"/>
    <w:rsid w:val="00CB7F64"/>
    <w:rsid w:val="00CC46B9"/>
    <w:rsid w:val="00CF5044"/>
    <w:rsid w:val="00D8355A"/>
    <w:rsid w:val="00DE3BB6"/>
    <w:rsid w:val="00E42B02"/>
    <w:rsid w:val="00EB5461"/>
    <w:rsid w:val="00F142CB"/>
    <w:rsid w:val="00F147FA"/>
    <w:rsid w:val="00F722E0"/>
    <w:rsid w:val="00F82C4F"/>
    <w:rsid w:val="00F91319"/>
    <w:rsid w:val="00FB1F98"/>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130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13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9422">
      <w:bodyDiv w:val="1"/>
      <w:marLeft w:val="0"/>
      <w:marRight w:val="0"/>
      <w:marTop w:val="0"/>
      <w:marBottom w:val="0"/>
      <w:divBdr>
        <w:top w:val="none" w:sz="0" w:space="0" w:color="auto"/>
        <w:left w:val="none" w:sz="0" w:space="0" w:color="auto"/>
        <w:bottom w:val="none" w:sz="0" w:space="0" w:color="auto"/>
        <w:right w:val="none" w:sz="0" w:space="0" w:color="auto"/>
      </w:divBdr>
    </w:div>
    <w:div w:id="1045761150">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20707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MACCJ7WAEWV6-2038144676-39</_dlc_DocId>
    <_dlc_DocIdUrl xmlns="4c155583-69f9-458b-843e-56574a4bdc09">
      <Url>https://www.umfiasi.ro/en/academic/facultati/medical-bioengineering/_layouts/15/DocIdRedir.aspx?ID=MACCJ7WAEWV6-2038144676-39</Url>
      <Description>MACCJ7WAEWV6-2038144676-39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1A9C5-4E0B-4FDB-832E-AB0068040A6D}"/>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E8F3D5FD-592B-42E3-B488-D9F4131D63C8}"/>
</file>

<file path=customXml/itemProps5.xml><?xml version="1.0" encoding="utf-8"?>
<ds:datastoreItem xmlns:ds="http://schemas.openxmlformats.org/officeDocument/2006/customXml" ds:itemID="{CAB7D490-79E3-46E6-BA42-9F23891F847A}"/>
</file>

<file path=docProps/app.xml><?xml version="1.0" encoding="utf-8"?>
<Properties xmlns="http://schemas.openxmlformats.org/officeDocument/2006/extended-properties" xmlns:vt="http://schemas.openxmlformats.org/officeDocument/2006/docPropsVTypes">
  <Template>Normal</Template>
  <TotalTime>3</TotalTime>
  <Pages>1</Pages>
  <Words>1244</Words>
  <Characters>7095</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2019-11-22T16:37:00Z</dcterms:created>
  <dcterms:modified xsi:type="dcterms:W3CDTF">2019-11-22T16:39:00Z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a50e7d85-8627-4ee2-8acc-eb7ca450b0dc</vt:lpwstr>
  </property>
</Properties>
</file>