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530F76" w:rsidRDefault="00704BB4" w:rsidP="00704BB4">
      <w:pPr>
        <w:numPr>
          <w:ilvl w:val="0"/>
          <w:numId w:val="1"/>
        </w:numPr>
        <w:spacing w:line="276" w:lineRule="auto"/>
        <w:jc w:val="both"/>
        <w:rPr>
          <w:rFonts w:asciiTheme="majorHAnsi" w:hAnsiTheme="majorHAnsi"/>
          <w:b/>
          <w:bCs/>
          <w:szCs w:val="20"/>
          <w:lang w:val="en-US"/>
        </w:rPr>
      </w:pPr>
      <w:r w:rsidRPr="00530F76">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530F76"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GRIGORE T. POPA UNIVERSITY OF MEDICINE AND PHARMACY IASI</w:t>
            </w:r>
          </w:p>
        </w:tc>
      </w:tr>
      <w:tr w:rsidR="00704BB4" w:rsidRPr="00530F76"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FACULTY OF MEDICAL BIOENGINEERING </w:t>
            </w:r>
          </w:p>
        </w:tc>
      </w:tr>
      <w:tr w:rsidR="00704BB4" w:rsidRPr="00530F76"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PROGRAMME: </w:t>
            </w:r>
            <w:proofErr w:type="spellStart"/>
            <w:r w:rsidR="00CB7F64" w:rsidRPr="00530F76">
              <w:rPr>
                <w:rFonts w:asciiTheme="majorHAnsi" w:hAnsiTheme="majorHAnsi"/>
                <w:bCs/>
                <w:szCs w:val="20"/>
                <w:lang w:val="en-US"/>
              </w:rPr>
              <w:t>Physio-kinetotherapy</w:t>
            </w:r>
            <w:proofErr w:type="spellEnd"/>
            <w:r w:rsidR="00CB7F64" w:rsidRPr="00530F76">
              <w:rPr>
                <w:rFonts w:asciiTheme="majorHAnsi" w:hAnsiTheme="majorHAnsi"/>
                <w:bCs/>
                <w:szCs w:val="20"/>
                <w:lang w:val="en-US"/>
              </w:rPr>
              <w:t xml:space="preserve"> </w:t>
            </w:r>
            <w:r w:rsidRPr="00530F76">
              <w:rPr>
                <w:rFonts w:asciiTheme="majorHAnsi" w:hAnsiTheme="majorHAnsi"/>
                <w:bCs/>
                <w:szCs w:val="20"/>
                <w:lang w:val="en-US"/>
              </w:rPr>
              <w:t>and rehabilitation</w:t>
            </w:r>
          </w:p>
        </w:tc>
      </w:tr>
      <w:tr w:rsidR="00704BB4" w:rsidRPr="00530F76"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STUDY FIELD: </w:t>
            </w:r>
            <w:r w:rsidRPr="00530F76">
              <w:rPr>
                <w:rFonts w:asciiTheme="majorHAnsi" w:hAnsiTheme="majorHAnsi"/>
                <w:bCs/>
                <w:szCs w:val="20"/>
                <w:lang w:val="en-US"/>
              </w:rPr>
              <w:t>Health</w:t>
            </w:r>
          </w:p>
        </w:tc>
      </w:tr>
      <w:tr w:rsidR="00704BB4" w:rsidRPr="00530F76"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STUDY CYCLE</w:t>
            </w:r>
            <w:r w:rsidRPr="00530F76">
              <w:rPr>
                <w:rFonts w:asciiTheme="majorHAnsi" w:hAnsiTheme="majorHAnsi"/>
                <w:bCs/>
                <w:szCs w:val="20"/>
                <w:lang w:val="en-US"/>
              </w:rPr>
              <w:t>: UNDERGRADUATE</w:t>
            </w:r>
          </w:p>
        </w:tc>
      </w:tr>
      <w:tr w:rsidR="00704BB4" w:rsidRPr="00530F76"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530F76" w:rsidRDefault="00704BB4" w:rsidP="00FE5CFE">
            <w:pPr>
              <w:spacing w:line="276" w:lineRule="auto"/>
              <w:jc w:val="center"/>
              <w:rPr>
                <w:rFonts w:asciiTheme="majorHAnsi" w:hAnsiTheme="majorHAnsi"/>
                <w:b/>
                <w:szCs w:val="20"/>
                <w:lang w:val="en-US"/>
              </w:rPr>
            </w:pPr>
            <w:r w:rsidRPr="00530F76">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STUDY PROGRAMME: </w:t>
            </w:r>
            <w:r w:rsidRPr="00530F76">
              <w:rPr>
                <w:rFonts w:asciiTheme="majorHAnsi" w:hAnsiTheme="majorHAnsi"/>
                <w:bCs/>
                <w:szCs w:val="20"/>
                <w:lang w:val="en-US"/>
              </w:rPr>
              <w:t>IN</w:t>
            </w:r>
            <w:r w:rsidRPr="00530F76">
              <w:rPr>
                <w:rFonts w:asciiTheme="majorHAnsi" w:hAnsiTheme="majorHAnsi"/>
                <w:b/>
                <w:bCs/>
                <w:szCs w:val="20"/>
                <w:lang w:val="en-US"/>
              </w:rPr>
              <w:t xml:space="preserve"> </w:t>
            </w:r>
            <w:r w:rsidRPr="00530F76">
              <w:rPr>
                <w:rFonts w:asciiTheme="majorHAnsi" w:hAnsiTheme="majorHAnsi"/>
                <w:bCs/>
                <w:szCs w:val="20"/>
                <w:lang w:val="en-US"/>
              </w:rPr>
              <w:t>ENGLISH</w:t>
            </w:r>
          </w:p>
        </w:tc>
      </w:tr>
      <w:tr w:rsidR="00704BB4" w:rsidRPr="00530F76"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530F76" w:rsidRDefault="00704BB4" w:rsidP="00FE5CFE">
            <w:pPr>
              <w:spacing w:line="276" w:lineRule="auto"/>
              <w:rPr>
                <w:rFonts w:asciiTheme="majorHAnsi" w:hAnsiTheme="majorHAnsi"/>
                <w:b/>
                <w:bCs/>
                <w:szCs w:val="20"/>
                <w:lang w:val="en-US"/>
              </w:rPr>
            </w:pPr>
          </w:p>
          <w:p w14:paraId="6DD56EF8" w14:textId="77777777" w:rsidR="00704BB4" w:rsidRPr="00530F76" w:rsidRDefault="00704BB4" w:rsidP="00FE5CFE">
            <w:pPr>
              <w:numPr>
                <w:ilvl w:val="0"/>
                <w:numId w:val="1"/>
              </w:numPr>
              <w:spacing w:line="276" w:lineRule="auto"/>
              <w:rPr>
                <w:rFonts w:asciiTheme="majorHAnsi" w:hAnsiTheme="majorHAnsi"/>
                <w:b/>
                <w:bCs/>
                <w:szCs w:val="20"/>
                <w:lang w:val="en-US"/>
              </w:rPr>
            </w:pPr>
            <w:r w:rsidRPr="00530F76">
              <w:rPr>
                <w:rFonts w:asciiTheme="majorHAnsi" w:hAnsiTheme="majorHAnsi"/>
                <w:b/>
                <w:bCs/>
                <w:szCs w:val="20"/>
                <w:lang w:val="en-US"/>
              </w:rPr>
              <w:t>Subject data</w:t>
            </w:r>
          </w:p>
        </w:tc>
      </w:tr>
      <w:tr w:rsidR="00704BB4" w:rsidRPr="00530F76"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1D508627" w:rsidR="00704BB4" w:rsidRPr="00530F76" w:rsidRDefault="00704BB4" w:rsidP="00F772DA">
            <w:pPr>
              <w:spacing w:line="276" w:lineRule="auto"/>
              <w:jc w:val="both"/>
              <w:rPr>
                <w:rFonts w:asciiTheme="majorHAnsi" w:hAnsiTheme="majorHAnsi"/>
                <w:szCs w:val="20"/>
                <w:lang w:val="en-US"/>
              </w:rPr>
            </w:pPr>
            <w:r w:rsidRPr="00530F76">
              <w:rPr>
                <w:rFonts w:asciiTheme="majorHAnsi" w:hAnsiTheme="majorHAnsi"/>
                <w:b/>
                <w:bCs/>
                <w:szCs w:val="20"/>
                <w:lang w:val="en-US"/>
              </w:rPr>
              <w:t xml:space="preserve">Subject: </w:t>
            </w:r>
            <w:r w:rsidR="00530F76">
              <w:rPr>
                <w:rFonts w:asciiTheme="majorHAnsi" w:hAnsiTheme="majorHAnsi"/>
                <w:b/>
                <w:bCs/>
                <w:szCs w:val="20"/>
                <w:lang w:val="en-US"/>
              </w:rPr>
              <w:t xml:space="preserve">General </w:t>
            </w:r>
            <w:bookmarkStart w:id="0" w:name="_GoBack"/>
            <w:bookmarkEnd w:id="0"/>
            <w:r w:rsidR="00F772DA" w:rsidRPr="00530F76">
              <w:rPr>
                <w:rFonts w:asciiTheme="majorHAnsi" w:hAnsiTheme="majorHAnsi"/>
                <w:b/>
                <w:szCs w:val="20"/>
              </w:rPr>
              <w:t>Nursing</w:t>
            </w:r>
            <w:r w:rsidR="006E5430" w:rsidRPr="00530F76">
              <w:rPr>
                <w:rFonts w:asciiTheme="majorHAnsi" w:hAnsiTheme="majorHAnsi"/>
                <w:b/>
                <w:szCs w:val="20"/>
              </w:rPr>
              <w:t xml:space="preserve"> </w:t>
            </w:r>
          </w:p>
        </w:tc>
      </w:tr>
      <w:tr w:rsidR="00704BB4" w:rsidRPr="00530F76"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020A9D80" w:rsidR="00704BB4" w:rsidRPr="00530F76" w:rsidRDefault="00704BB4" w:rsidP="002B7882">
            <w:pPr>
              <w:spacing w:line="276" w:lineRule="auto"/>
              <w:jc w:val="both"/>
              <w:rPr>
                <w:rFonts w:asciiTheme="majorHAnsi" w:hAnsiTheme="majorHAnsi"/>
                <w:b/>
                <w:bCs/>
                <w:szCs w:val="20"/>
                <w:lang w:val="en-US"/>
              </w:rPr>
            </w:pPr>
            <w:r w:rsidRPr="00530F76">
              <w:rPr>
                <w:rFonts w:asciiTheme="majorHAnsi" w:hAnsiTheme="majorHAnsi"/>
                <w:b/>
                <w:bCs/>
                <w:szCs w:val="20"/>
                <w:lang w:val="en-US"/>
              </w:rPr>
              <w:t xml:space="preserve">Module leader: </w:t>
            </w:r>
            <w:r w:rsidR="0064194C" w:rsidRPr="00530F76">
              <w:rPr>
                <w:rFonts w:asciiTheme="majorHAnsi" w:hAnsiTheme="majorHAnsi"/>
                <w:b/>
                <w:bCs/>
                <w:szCs w:val="20"/>
                <w:lang w:val="en-US"/>
              </w:rPr>
              <w:t>Lecturer</w:t>
            </w:r>
            <w:r w:rsidR="00F772DA" w:rsidRPr="00530F76">
              <w:rPr>
                <w:rFonts w:asciiTheme="majorHAnsi" w:hAnsiTheme="majorHAnsi"/>
                <w:b/>
                <w:bCs/>
                <w:szCs w:val="20"/>
                <w:lang w:val="en-US"/>
              </w:rPr>
              <w:t xml:space="preserve"> </w:t>
            </w:r>
            <w:r w:rsidR="0064194C" w:rsidRPr="00530F76">
              <w:rPr>
                <w:rFonts w:asciiTheme="majorHAnsi" w:hAnsiTheme="majorHAnsi"/>
                <w:b/>
                <w:bCs/>
                <w:szCs w:val="20"/>
                <w:lang w:val="en-US"/>
              </w:rPr>
              <w:t xml:space="preserve">Roxana </w:t>
            </w:r>
            <w:proofErr w:type="spellStart"/>
            <w:r w:rsidR="0064194C" w:rsidRPr="00530F76">
              <w:rPr>
                <w:rFonts w:asciiTheme="majorHAnsi" w:hAnsiTheme="majorHAnsi"/>
                <w:b/>
                <w:bCs/>
                <w:szCs w:val="20"/>
                <w:lang w:val="en-US"/>
              </w:rPr>
              <w:t>Covali</w:t>
            </w:r>
            <w:proofErr w:type="spellEnd"/>
            <w:r w:rsidR="002B7882" w:rsidRPr="00530F76">
              <w:rPr>
                <w:rFonts w:asciiTheme="majorHAnsi" w:hAnsiTheme="majorHAnsi"/>
                <w:b/>
                <w:bCs/>
                <w:szCs w:val="20"/>
                <w:lang w:val="en-US"/>
              </w:rPr>
              <w:t xml:space="preserve">, </w:t>
            </w:r>
            <w:proofErr w:type="spellStart"/>
            <w:r w:rsidR="002B7882" w:rsidRPr="00530F76">
              <w:rPr>
                <w:rFonts w:asciiTheme="majorHAnsi" w:hAnsiTheme="majorHAnsi"/>
                <w:b/>
                <w:bCs/>
                <w:szCs w:val="20"/>
                <w:lang w:val="en-US"/>
              </w:rPr>
              <w:t>Ph</w:t>
            </w:r>
            <w:proofErr w:type="spellEnd"/>
            <w:r w:rsidR="002B7882" w:rsidRPr="00530F76">
              <w:rPr>
                <w:rFonts w:asciiTheme="majorHAnsi" w:hAnsiTheme="majorHAnsi"/>
                <w:b/>
                <w:bCs/>
                <w:szCs w:val="20"/>
                <w:lang w:val="en-US"/>
              </w:rPr>
              <w:t>-D</w:t>
            </w:r>
          </w:p>
        </w:tc>
      </w:tr>
      <w:tr w:rsidR="00704BB4" w:rsidRPr="00530F76"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3B5F889" w:rsidR="00704BB4" w:rsidRPr="00530F76" w:rsidRDefault="00704BB4" w:rsidP="002B7882">
            <w:pPr>
              <w:spacing w:line="276" w:lineRule="auto"/>
              <w:jc w:val="both"/>
              <w:rPr>
                <w:rFonts w:asciiTheme="majorHAnsi" w:hAnsiTheme="majorHAnsi"/>
                <w:b/>
                <w:bCs/>
                <w:szCs w:val="20"/>
                <w:lang w:val="en-US"/>
              </w:rPr>
            </w:pPr>
            <w:r w:rsidRPr="00530F76">
              <w:rPr>
                <w:rFonts w:asciiTheme="majorHAnsi" w:hAnsiTheme="majorHAnsi"/>
                <w:b/>
                <w:bCs/>
                <w:szCs w:val="20"/>
                <w:lang w:val="en-US"/>
              </w:rPr>
              <w:t xml:space="preserve">Seminar leader: </w:t>
            </w:r>
            <w:r w:rsidR="0064194C" w:rsidRPr="00530F76">
              <w:rPr>
                <w:rFonts w:asciiTheme="majorHAnsi" w:hAnsiTheme="majorHAnsi"/>
                <w:b/>
                <w:bCs/>
                <w:szCs w:val="20"/>
                <w:lang w:val="en-US"/>
              </w:rPr>
              <w:t>Lecturer</w:t>
            </w:r>
            <w:r w:rsidR="00F772DA" w:rsidRPr="00530F76">
              <w:rPr>
                <w:rFonts w:asciiTheme="majorHAnsi" w:hAnsiTheme="majorHAnsi"/>
                <w:b/>
                <w:bCs/>
                <w:szCs w:val="20"/>
                <w:lang w:val="en-US"/>
              </w:rPr>
              <w:t xml:space="preserve"> </w:t>
            </w:r>
            <w:r w:rsidR="0064194C" w:rsidRPr="00530F76">
              <w:rPr>
                <w:rFonts w:asciiTheme="majorHAnsi" w:hAnsiTheme="majorHAnsi"/>
                <w:b/>
                <w:bCs/>
                <w:szCs w:val="20"/>
                <w:lang w:val="en-US"/>
              </w:rPr>
              <w:t xml:space="preserve">Roxana </w:t>
            </w:r>
            <w:proofErr w:type="spellStart"/>
            <w:r w:rsidR="0064194C" w:rsidRPr="00530F76">
              <w:rPr>
                <w:rFonts w:asciiTheme="majorHAnsi" w:hAnsiTheme="majorHAnsi"/>
                <w:b/>
                <w:bCs/>
                <w:szCs w:val="20"/>
                <w:lang w:val="en-US"/>
              </w:rPr>
              <w:t>Covali</w:t>
            </w:r>
            <w:proofErr w:type="spellEnd"/>
            <w:r w:rsidR="002B7882" w:rsidRPr="00530F76">
              <w:rPr>
                <w:rFonts w:asciiTheme="majorHAnsi" w:hAnsiTheme="majorHAnsi"/>
                <w:b/>
                <w:bCs/>
                <w:szCs w:val="20"/>
                <w:lang w:val="en-US"/>
              </w:rPr>
              <w:t xml:space="preserve">, </w:t>
            </w:r>
            <w:proofErr w:type="spellStart"/>
            <w:r w:rsidR="002B7882" w:rsidRPr="00530F76">
              <w:rPr>
                <w:rFonts w:asciiTheme="majorHAnsi" w:hAnsiTheme="majorHAnsi"/>
                <w:b/>
                <w:bCs/>
                <w:szCs w:val="20"/>
                <w:lang w:val="en-US"/>
              </w:rPr>
              <w:t>Ph</w:t>
            </w:r>
            <w:proofErr w:type="spellEnd"/>
            <w:r w:rsidR="002B7882" w:rsidRPr="00530F76">
              <w:rPr>
                <w:rFonts w:asciiTheme="majorHAnsi" w:hAnsiTheme="majorHAnsi"/>
                <w:b/>
                <w:bCs/>
                <w:szCs w:val="20"/>
                <w:lang w:val="en-US"/>
              </w:rPr>
              <w:t>-D</w:t>
            </w:r>
          </w:p>
        </w:tc>
      </w:tr>
      <w:tr w:rsidR="00704BB4" w:rsidRPr="00530F76"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17A4B30" w:rsidR="00704BB4" w:rsidRPr="00530F76" w:rsidRDefault="002F4F84" w:rsidP="00FE5CFE">
            <w:pPr>
              <w:spacing w:line="276" w:lineRule="auto"/>
              <w:jc w:val="center"/>
              <w:rPr>
                <w:rFonts w:asciiTheme="majorHAnsi" w:hAnsiTheme="majorHAnsi"/>
                <w:b/>
                <w:bCs/>
                <w:szCs w:val="20"/>
                <w:lang w:val="en-US"/>
              </w:rPr>
            </w:pPr>
            <w:r w:rsidRPr="00530F76">
              <w:rPr>
                <w:rFonts w:asciiTheme="majorHAnsi" w:hAnsiTheme="majorHAnsi"/>
                <w:b/>
                <w:bCs/>
                <w:szCs w:val="20"/>
                <w:lang w:val="en-US"/>
              </w:rPr>
              <w:t>2nd</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14C82552" w:rsidR="00704BB4" w:rsidRPr="00530F76" w:rsidRDefault="00C44440" w:rsidP="00FE5CFE">
            <w:pPr>
              <w:spacing w:line="276" w:lineRule="auto"/>
              <w:jc w:val="center"/>
              <w:rPr>
                <w:rFonts w:asciiTheme="majorHAnsi" w:hAnsiTheme="majorHAnsi"/>
                <w:b/>
                <w:bCs/>
                <w:szCs w:val="20"/>
                <w:lang w:val="en-US"/>
              </w:rPr>
            </w:pPr>
            <w:r w:rsidRPr="00530F76">
              <w:rPr>
                <w:rFonts w:asciiTheme="majorHAnsi" w:hAnsiTheme="majorHAnsi"/>
                <w:b/>
                <w:bCs/>
                <w:szCs w:val="20"/>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8E5632A" w:rsidR="00704BB4" w:rsidRPr="00530F76" w:rsidRDefault="00C80607" w:rsidP="00FE5CFE">
            <w:pPr>
              <w:spacing w:line="276" w:lineRule="auto"/>
              <w:jc w:val="both"/>
              <w:rPr>
                <w:rFonts w:asciiTheme="majorHAnsi" w:hAnsiTheme="majorHAnsi"/>
                <w:bCs/>
                <w:szCs w:val="20"/>
                <w:lang w:val="en-US"/>
              </w:rPr>
            </w:pPr>
            <w:r w:rsidRPr="00530F76">
              <w:rPr>
                <w:rFonts w:asciiTheme="majorHAnsi" w:hAnsiTheme="majorHAnsi"/>
                <w:bCs/>
                <w:szCs w:val="20"/>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D4C7216" w:rsidR="00704BB4" w:rsidRPr="00530F76" w:rsidRDefault="00704BB4" w:rsidP="002F4F84">
            <w:pPr>
              <w:spacing w:line="276" w:lineRule="auto"/>
              <w:jc w:val="both"/>
              <w:rPr>
                <w:rFonts w:asciiTheme="majorHAnsi" w:hAnsiTheme="majorHAnsi"/>
                <w:bCs/>
                <w:szCs w:val="20"/>
                <w:lang w:val="en-US"/>
              </w:rPr>
            </w:pPr>
            <w:r w:rsidRPr="00530F76">
              <w:rPr>
                <w:rFonts w:asciiTheme="majorHAnsi" w:hAnsiTheme="majorHAnsi"/>
                <w:bCs/>
                <w:szCs w:val="20"/>
                <w:lang w:val="en-US"/>
              </w:rPr>
              <w:t>Mandatory</w:t>
            </w:r>
            <w:r w:rsidR="00C44440" w:rsidRPr="00530F76">
              <w:rPr>
                <w:rFonts w:asciiTheme="majorHAnsi" w:hAnsiTheme="majorHAnsi"/>
                <w:bCs/>
                <w:szCs w:val="20"/>
                <w:lang w:val="en-US"/>
              </w:rPr>
              <w:t>/ D.S.</w:t>
            </w:r>
            <w:r w:rsidRPr="00530F76">
              <w:rPr>
                <w:rFonts w:asciiTheme="majorHAnsi" w:hAnsiTheme="majorHAnsi"/>
                <w:bCs/>
                <w:szCs w:val="20"/>
                <w:lang w:val="en-US"/>
              </w:rPr>
              <w:t xml:space="preserve"> </w:t>
            </w:r>
          </w:p>
        </w:tc>
      </w:tr>
    </w:tbl>
    <w:p w14:paraId="6BCD845A" w14:textId="77777777" w:rsidR="00704BB4" w:rsidRPr="00530F76" w:rsidRDefault="00704BB4" w:rsidP="00704BB4">
      <w:pPr>
        <w:spacing w:line="276" w:lineRule="auto"/>
        <w:rPr>
          <w:rFonts w:asciiTheme="majorHAnsi" w:hAnsiTheme="majorHAnsi"/>
          <w:szCs w:val="20"/>
          <w:lang w:val="en-US"/>
        </w:rPr>
      </w:pPr>
    </w:p>
    <w:p w14:paraId="465B6343" w14:textId="77777777" w:rsidR="00704BB4" w:rsidRPr="00530F76" w:rsidRDefault="00704BB4" w:rsidP="00704BB4">
      <w:pPr>
        <w:pStyle w:val="ListParagraph"/>
        <w:numPr>
          <w:ilvl w:val="0"/>
          <w:numId w:val="1"/>
        </w:numPr>
        <w:rPr>
          <w:rFonts w:asciiTheme="majorHAnsi" w:hAnsiTheme="majorHAnsi"/>
          <w:b/>
          <w:bCs/>
          <w:szCs w:val="20"/>
          <w:lang w:val="en-US"/>
        </w:rPr>
      </w:pPr>
      <w:r w:rsidRPr="00530F76">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530F76"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76A5136" w:rsidR="00704BB4" w:rsidRPr="00530F76" w:rsidRDefault="00E61191"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DD40897" w:rsidR="00704BB4" w:rsidRPr="00530F76" w:rsidRDefault="002F4F84"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3DFCD61A" w:rsidR="00704BB4" w:rsidRPr="00530F76" w:rsidRDefault="00704BB4" w:rsidP="000C5F36">
            <w:pPr>
              <w:spacing w:line="276" w:lineRule="auto"/>
              <w:rPr>
                <w:rFonts w:asciiTheme="majorHAnsi" w:hAnsiTheme="majorHAnsi"/>
                <w:b/>
                <w:bCs/>
                <w:szCs w:val="20"/>
                <w:lang w:val="en-US"/>
              </w:rPr>
            </w:pPr>
            <w:r w:rsidRPr="00530F76">
              <w:rPr>
                <w:rFonts w:asciiTheme="majorHAnsi" w:hAnsiTheme="majorHAnsi"/>
                <w:b/>
                <w:bCs/>
                <w:szCs w:val="20"/>
                <w:lang w:val="en-US"/>
              </w:rPr>
              <w:t>3.3. practical classes</w:t>
            </w:r>
            <w:r w:rsidR="000C5F36" w:rsidRPr="00530F76">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31724A61" w:rsidR="00704BB4" w:rsidRPr="00530F76" w:rsidRDefault="00E61191"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1</w:t>
            </w:r>
          </w:p>
        </w:tc>
      </w:tr>
      <w:tr w:rsidR="00704BB4" w:rsidRPr="00530F76"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608EACCE" w:rsidR="00704BB4" w:rsidRPr="00530F76" w:rsidRDefault="00E61191"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6E96B632" w:rsidR="00704BB4" w:rsidRPr="00530F76" w:rsidRDefault="002F4F84"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6B87D102" w:rsidR="00704BB4" w:rsidRPr="00530F76" w:rsidRDefault="00704BB4" w:rsidP="000C5F36">
            <w:pPr>
              <w:spacing w:line="276" w:lineRule="auto"/>
              <w:rPr>
                <w:rFonts w:asciiTheme="majorHAnsi" w:hAnsiTheme="majorHAnsi"/>
                <w:b/>
                <w:bCs/>
                <w:szCs w:val="20"/>
                <w:lang w:val="en-US"/>
              </w:rPr>
            </w:pPr>
            <w:r w:rsidRPr="00530F76">
              <w:rPr>
                <w:rFonts w:asciiTheme="majorHAnsi" w:hAnsiTheme="majorHAnsi"/>
                <w:b/>
                <w:bCs/>
                <w:szCs w:val="20"/>
                <w:lang w:val="en-US"/>
              </w:rPr>
              <w:t>3.6. practical classes</w:t>
            </w:r>
            <w:r w:rsidR="000C5F36" w:rsidRPr="00530F76">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6A138FFA" w:rsidR="00704BB4" w:rsidRPr="00530F76" w:rsidRDefault="00E61191"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14</w:t>
            </w:r>
          </w:p>
        </w:tc>
      </w:tr>
      <w:tr w:rsidR="00704BB4" w:rsidRPr="00530F76"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530F76" w:rsidRDefault="00704BB4" w:rsidP="00FE5CFE">
            <w:pPr>
              <w:spacing w:line="276" w:lineRule="auto"/>
              <w:rPr>
                <w:rFonts w:asciiTheme="majorHAnsi" w:hAnsiTheme="majorHAnsi"/>
                <w:szCs w:val="20"/>
                <w:lang w:val="en-US"/>
              </w:rPr>
            </w:pPr>
            <w:r w:rsidRPr="00530F76">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530F76" w:rsidRDefault="00704BB4" w:rsidP="00FE5CFE">
            <w:pPr>
              <w:spacing w:line="276" w:lineRule="auto"/>
              <w:jc w:val="center"/>
              <w:rPr>
                <w:rFonts w:asciiTheme="majorHAnsi" w:hAnsiTheme="majorHAnsi"/>
                <w:bCs/>
                <w:szCs w:val="20"/>
                <w:lang w:val="en-US"/>
              </w:rPr>
            </w:pPr>
            <w:r w:rsidRPr="00530F76">
              <w:rPr>
                <w:rFonts w:asciiTheme="majorHAnsi" w:hAnsiTheme="majorHAnsi"/>
                <w:bCs/>
                <w:szCs w:val="20"/>
                <w:lang w:val="en-US"/>
              </w:rPr>
              <w:t>Hours</w:t>
            </w:r>
          </w:p>
        </w:tc>
      </w:tr>
      <w:tr w:rsidR="00704BB4" w:rsidRPr="00530F76"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581457E5" w:rsidR="00704BB4" w:rsidRPr="00530F76" w:rsidRDefault="00940C28" w:rsidP="00E61191">
            <w:pPr>
              <w:spacing w:line="276" w:lineRule="auto"/>
              <w:jc w:val="center"/>
              <w:rPr>
                <w:rFonts w:asciiTheme="majorHAnsi" w:hAnsiTheme="majorHAnsi"/>
                <w:szCs w:val="20"/>
                <w:lang w:val="en-US"/>
              </w:rPr>
            </w:pPr>
            <w:r w:rsidRPr="00530F76">
              <w:rPr>
                <w:rFonts w:asciiTheme="majorHAnsi" w:hAnsiTheme="majorHAnsi"/>
                <w:szCs w:val="20"/>
                <w:lang w:val="en-US"/>
              </w:rPr>
              <w:t>12</w:t>
            </w:r>
          </w:p>
        </w:tc>
      </w:tr>
      <w:tr w:rsidR="00704BB4" w:rsidRPr="00530F76"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6EA0015"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Supplementary documentation in the library, using </w:t>
            </w:r>
            <w:r w:rsidR="00E61191" w:rsidRPr="00530F76">
              <w:rPr>
                <w:rFonts w:asciiTheme="majorHAnsi" w:hAnsiTheme="majorHAnsi"/>
                <w:b/>
                <w:bCs/>
                <w:szCs w:val="20"/>
                <w:lang w:val="en-US"/>
              </w:rPr>
              <w:t>specialized</w:t>
            </w:r>
            <w:r w:rsidRPr="00530F76">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2631288" w:rsidR="00704BB4" w:rsidRPr="00530F76" w:rsidRDefault="00940C28" w:rsidP="00FE5CFE">
            <w:pPr>
              <w:spacing w:line="276" w:lineRule="auto"/>
              <w:jc w:val="center"/>
              <w:rPr>
                <w:rFonts w:asciiTheme="majorHAnsi" w:hAnsiTheme="majorHAnsi"/>
                <w:szCs w:val="20"/>
                <w:lang w:val="en-US"/>
              </w:rPr>
            </w:pPr>
            <w:r w:rsidRPr="00530F76">
              <w:rPr>
                <w:rFonts w:asciiTheme="majorHAnsi" w:hAnsiTheme="majorHAnsi"/>
                <w:szCs w:val="20"/>
                <w:lang w:val="en-US"/>
              </w:rPr>
              <w:t>4</w:t>
            </w:r>
          </w:p>
        </w:tc>
      </w:tr>
      <w:tr w:rsidR="00704BB4" w:rsidRPr="00530F76"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54ACDCF"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Preparation for seminars / practical classes, study themes, reviews, </w:t>
            </w:r>
            <w:r w:rsidR="00E61191" w:rsidRPr="00530F76">
              <w:rPr>
                <w:rFonts w:asciiTheme="majorHAnsi" w:hAnsiTheme="majorHAnsi"/>
                <w:b/>
                <w:bCs/>
                <w:szCs w:val="20"/>
                <w:lang w:val="en-US"/>
              </w:rPr>
              <w:t>portfolio</w:t>
            </w:r>
            <w:r w:rsidRPr="00530F76">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56FD86E" w:rsidR="00704BB4" w:rsidRPr="00530F76" w:rsidRDefault="00E61191" w:rsidP="00FE5CFE">
            <w:pPr>
              <w:spacing w:line="276" w:lineRule="auto"/>
              <w:jc w:val="center"/>
              <w:rPr>
                <w:rFonts w:asciiTheme="majorHAnsi" w:hAnsiTheme="majorHAnsi"/>
                <w:szCs w:val="20"/>
                <w:lang w:val="en-US"/>
              </w:rPr>
            </w:pPr>
            <w:r w:rsidRPr="00530F76">
              <w:rPr>
                <w:rFonts w:asciiTheme="majorHAnsi" w:hAnsiTheme="majorHAnsi"/>
                <w:szCs w:val="20"/>
                <w:lang w:val="en-US"/>
              </w:rPr>
              <w:t>6</w:t>
            </w:r>
          </w:p>
        </w:tc>
      </w:tr>
      <w:tr w:rsidR="00704BB4" w:rsidRPr="00530F76"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24468B80" w:rsidR="00704BB4" w:rsidRPr="00530F76" w:rsidRDefault="00E61191" w:rsidP="00FE5CFE">
            <w:pPr>
              <w:spacing w:line="276" w:lineRule="auto"/>
              <w:jc w:val="center"/>
              <w:rPr>
                <w:rFonts w:asciiTheme="majorHAnsi" w:hAnsiTheme="majorHAnsi"/>
                <w:szCs w:val="20"/>
                <w:lang w:val="en-US"/>
              </w:rPr>
            </w:pPr>
            <w:r w:rsidRPr="00530F76">
              <w:rPr>
                <w:rFonts w:asciiTheme="majorHAnsi" w:hAnsiTheme="majorHAnsi"/>
                <w:szCs w:val="20"/>
                <w:lang w:val="en-US"/>
              </w:rPr>
              <w:t>2</w:t>
            </w:r>
          </w:p>
        </w:tc>
      </w:tr>
      <w:tr w:rsidR="00704BB4" w:rsidRPr="00530F76"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A97488E" w:rsidR="00704BB4" w:rsidRPr="00530F76" w:rsidRDefault="00704BB4" w:rsidP="00FE5CFE">
            <w:pPr>
              <w:spacing w:line="276" w:lineRule="auto"/>
              <w:jc w:val="center"/>
              <w:rPr>
                <w:rFonts w:asciiTheme="majorHAnsi" w:hAnsiTheme="majorHAnsi"/>
                <w:szCs w:val="20"/>
                <w:lang w:val="en-US"/>
              </w:rPr>
            </w:pPr>
          </w:p>
        </w:tc>
      </w:tr>
      <w:tr w:rsidR="00704BB4" w:rsidRPr="00530F76"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530F76" w:rsidRDefault="00704BB4" w:rsidP="00FE5CFE">
            <w:pPr>
              <w:spacing w:line="276" w:lineRule="auto"/>
              <w:rPr>
                <w:rFonts w:asciiTheme="majorHAnsi" w:hAnsiTheme="majorHAnsi"/>
                <w:szCs w:val="20"/>
                <w:lang w:val="en-US"/>
              </w:rPr>
            </w:pPr>
            <w:r w:rsidRPr="00530F76">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97DF065" w:rsidR="00704BB4" w:rsidRPr="00530F76" w:rsidRDefault="00940C28" w:rsidP="00FE5CFE">
            <w:pPr>
              <w:spacing w:line="276" w:lineRule="auto"/>
              <w:jc w:val="center"/>
              <w:rPr>
                <w:rFonts w:asciiTheme="majorHAnsi" w:hAnsiTheme="majorHAnsi"/>
                <w:szCs w:val="20"/>
                <w:lang w:val="en-US"/>
              </w:rPr>
            </w:pPr>
            <w:r w:rsidRPr="00530F76">
              <w:rPr>
                <w:rFonts w:asciiTheme="majorHAnsi" w:hAnsiTheme="majorHAnsi"/>
                <w:szCs w:val="20"/>
                <w:lang w:val="en-US"/>
              </w:rPr>
              <w:t>22</w:t>
            </w:r>
          </w:p>
        </w:tc>
      </w:tr>
      <w:tr w:rsidR="00704BB4" w:rsidRPr="00530F76"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5DC7ED32" w:rsidR="00704BB4" w:rsidRPr="00530F76" w:rsidRDefault="00530F76" w:rsidP="00FE5CFE">
            <w:pPr>
              <w:spacing w:line="276" w:lineRule="auto"/>
              <w:rPr>
                <w:rFonts w:asciiTheme="majorHAnsi" w:hAnsiTheme="majorHAnsi"/>
                <w:szCs w:val="20"/>
                <w:lang w:val="en-US"/>
              </w:rPr>
            </w:pPr>
            <w:r w:rsidRPr="00530F76">
              <w:rPr>
                <w:rFonts w:asciiTheme="majorHAnsi" w:hAnsiTheme="majorHAnsi"/>
                <w:b/>
                <w:bCs/>
                <w:szCs w:val="20"/>
                <w:lang w:val="en-US"/>
              </w:rPr>
              <w:t>3.9. Total hours per</w:t>
            </w:r>
            <w:r w:rsidR="00704BB4" w:rsidRPr="00530F76">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C8033E8" w:rsidR="00704BB4" w:rsidRPr="00530F76" w:rsidRDefault="00940C28" w:rsidP="00FE5CFE">
            <w:pPr>
              <w:spacing w:line="276" w:lineRule="auto"/>
              <w:jc w:val="center"/>
              <w:rPr>
                <w:rFonts w:asciiTheme="majorHAnsi" w:hAnsiTheme="majorHAnsi"/>
                <w:szCs w:val="20"/>
                <w:lang w:val="en-US"/>
              </w:rPr>
            </w:pPr>
            <w:r w:rsidRPr="00530F76">
              <w:rPr>
                <w:rFonts w:asciiTheme="majorHAnsi" w:hAnsiTheme="majorHAnsi"/>
                <w:szCs w:val="20"/>
                <w:lang w:val="en-US"/>
              </w:rPr>
              <w:t>50</w:t>
            </w:r>
          </w:p>
        </w:tc>
      </w:tr>
      <w:tr w:rsidR="00704BB4" w:rsidRPr="00530F76"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530F76" w:rsidRDefault="00704BB4" w:rsidP="00FE5CFE">
            <w:pPr>
              <w:spacing w:line="276" w:lineRule="auto"/>
              <w:rPr>
                <w:rFonts w:asciiTheme="majorHAnsi" w:hAnsiTheme="majorHAnsi"/>
                <w:szCs w:val="20"/>
                <w:lang w:val="en-US"/>
              </w:rPr>
            </w:pPr>
            <w:r w:rsidRPr="00530F76">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6A79686F" w:rsidR="00704BB4" w:rsidRPr="00530F76" w:rsidRDefault="00940C28" w:rsidP="00FE5CFE">
            <w:pPr>
              <w:spacing w:line="276" w:lineRule="auto"/>
              <w:jc w:val="center"/>
              <w:rPr>
                <w:rFonts w:asciiTheme="majorHAnsi" w:hAnsiTheme="majorHAnsi"/>
                <w:szCs w:val="20"/>
                <w:lang w:val="en-US"/>
              </w:rPr>
            </w:pPr>
            <w:r w:rsidRPr="00530F76">
              <w:rPr>
                <w:rFonts w:asciiTheme="majorHAnsi" w:hAnsiTheme="majorHAnsi"/>
                <w:szCs w:val="20"/>
                <w:lang w:val="en-US"/>
              </w:rPr>
              <w:t>2</w:t>
            </w:r>
          </w:p>
        </w:tc>
      </w:tr>
    </w:tbl>
    <w:p w14:paraId="30EC5092" w14:textId="77777777" w:rsidR="00704BB4" w:rsidRPr="00530F76" w:rsidRDefault="00704BB4" w:rsidP="00704BB4">
      <w:pPr>
        <w:spacing w:line="276" w:lineRule="auto"/>
        <w:rPr>
          <w:rFonts w:asciiTheme="majorHAnsi" w:hAnsiTheme="majorHAnsi"/>
          <w:szCs w:val="20"/>
          <w:lang w:val="en-US"/>
        </w:rPr>
      </w:pPr>
    </w:p>
    <w:p w14:paraId="74DBAC6B" w14:textId="77777777" w:rsidR="00704BB4" w:rsidRPr="00530F76" w:rsidRDefault="00704BB4" w:rsidP="00704BB4">
      <w:pPr>
        <w:numPr>
          <w:ilvl w:val="0"/>
          <w:numId w:val="2"/>
        </w:numPr>
        <w:spacing w:line="276" w:lineRule="auto"/>
        <w:rPr>
          <w:rFonts w:asciiTheme="majorHAnsi" w:hAnsiTheme="majorHAnsi"/>
          <w:b/>
          <w:bCs/>
          <w:szCs w:val="20"/>
          <w:lang w:val="en-US"/>
        </w:rPr>
      </w:pPr>
      <w:r w:rsidRPr="00530F76">
        <w:rPr>
          <w:rFonts w:asciiTheme="majorHAnsi" w:hAnsiTheme="majorHAnsi"/>
          <w:b/>
          <w:bCs/>
          <w:szCs w:val="20"/>
          <w:lang w:val="en-US"/>
        </w:rPr>
        <w:t>Preconditions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30F76" w14:paraId="1BBF0F82"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lastRenderedPageBreak/>
              <w:t xml:space="preserve">4.1. </w:t>
            </w:r>
            <w:r w:rsidRPr="00530F76">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DF28333" w14:textId="2DEB6755" w:rsidR="007909B4" w:rsidRPr="00530F76" w:rsidRDefault="007909B4" w:rsidP="00FE5CFE">
            <w:pPr>
              <w:spacing w:line="276" w:lineRule="auto"/>
              <w:rPr>
                <w:rFonts w:asciiTheme="majorHAnsi" w:hAnsiTheme="majorHAnsi"/>
                <w:szCs w:val="20"/>
                <w:lang w:val="en-US"/>
              </w:rPr>
            </w:pPr>
            <w:r w:rsidRPr="00530F76">
              <w:rPr>
                <w:rFonts w:asciiTheme="majorHAnsi" w:hAnsiTheme="majorHAnsi"/>
                <w:szCs w:val="20"/>
              </w:rPr>
              <w:t>Anatomy, Physiology</w:t>
            </w:r>
          </w:p>
        </w:tc>
      </w:tr>
      <w:tr w:rsidR="007909B4" w:rsidRPr="00530F76" w14:paraId="73556D69"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4.2. </w:t>
            </w:r>
            <w:r w:rsidRPr="00530F76">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0BF27430" w14:textId="3AE7EBC4" w:rsidR="007909B4" w:rsidRPr="00530F76" w:rsidRDefault="007909B4" w:rsidP="00FE5CFE">
            <w:pPr>
              <w:spacing w:line="276" w:lineRule="auto"/>
              <w:rPr>
                <w:rFonts w:asciiTheme="majorHAnsi" w:hAnsiTheme="majorHAnsi"/>
                <w:szCs w:val="20"/>
                <w:lang w:val="en-US"/>
              </w:rPr>
            </w:pPr>
            <w:r w:rsidRPr="00530F76">
              <w:rPr>
                <w:rFonts w:asciiTheme="majorHAnsi" w:hAnsiTheme="majorHAnsi"/>
                <w:szCs w:val="20"/>
                <w:lang w:bidi="ne-NP"/>
              </w:rPr>
              <w:t>Knowledge of macroscopic and microscopic structure of the organs. Knowledge of techniques of exploring and evaluation of organ functionality</w:t>
            </w:r>
          </w:p>
        </w:tc>
      </w:tr>
    </w:tbl>
    <w:p w14:paraId="2F534982" w14:textId="77777777" w:rsidR="00704BB4" w:rsidRPr="00530F76" w:rsidRDefault="00704BB4" w:rsidP="00704BB4">
      <w:pPr>
        <w:spacing w:line="276" w:lineRule="auto"/>
        <w:rPr>
          <w:rFonts w:asciiTheme="majorHAnsi" w:hAnsiTheme="majorHAnsi"/>
          <w:b/>
          <w:bCs/>
          <w:szCs w:val="20"/>
          <w:lang w:val="en-US"/>
        </w:rPr>
      </w:pPr>
    </w:p>
    <w:p w14:paraId="5F39C9E6" w14:textId="77777777" w:rsidR="00704BB4" w:rsidRPr="00530F76" w:rsidRDefault="00704BB4" w:rsidP="00704BB4">
      <w:pPr>
        <w:numPr>
          <w:ilvl w:val="0"/>
          <w:numId w:val="2"/>
        </w:numPr>
        <w:spacing w:line="276" w:lineRule="auto"/>
        <w:rPr>
          <w:rFonts w:asciiTheme="majorHAnsi" w:hAnsiTheme="majorHAnsi"/>
          <w:b/>
          <w:bCs/>
          <w:szCs w:val="20"/>
          <w:lang w:val="en-US"/>
        </w:rPr>
      </w:pPr>
      <w:r w:rsidRPr="00530F76">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30F76" w14:paraId="5330E08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5.1. </w:t>
            </w:r>
            <w:r w:rsidRPr="00530F76">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01BC38CD" w14:textId="58BC4E6A" w:rsidR="007909B4" w:rsidRPr="00530F76" w:rsidRDefault="007909B4" w:rsidP="00FE5CFE">
            <w:pPr>
              <w:spacing w:line="276" w:lineRule="auto"/>
              <w:rPr>
                <w:rFonts w:asciiTheme="majorHAnsi" w:hAnsiTheme="majorHAnsi"/>
                <w:szCs w:val="20"/>
                <w:lang w:val="en-US"/>
              </w:rPr>
            </w:pPr>
            <w:r w:rsidRPr="00530F76">
              <w:rPr>
                <w:rFonts w:asciiTheme="majorHAnsi" w:hAnsiTheme="majorHAnsi"/>
                <w:bCs/>
                <w:szCs w:val="20"/>
                <w:lang w:bidi="ne-NP"/>
              </w:rPr>
              <w:t>Projector</w:t>
            </w:r>
          </w:p>
        </w:tc>
      </w:tr>
      <w:tr w:rsidR="007909B4" w:rsidRPr="00530F76" w14:paraId="36216244"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5.2. </w:t>
            </w:r>
            <w:r w:rsidRPr="00530F76">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49A62BC" w14:textId="4B191C80" w:rsidR="007909B4" w:rsidRPr="00530F76" w:rsidRDefault="007909B4" w:rsidP="00FE5CFE">
            <w:pPr>
              <w:spacing w:line="276" w:lineRule="auto"/>
              <w:rPr>
                <w:rFonts w:asciiTheme="majorHAnsi" w:hAnsiTheme="majorHAnsi"/>
                <w:szCs w:val="20"/>
                <w:lang w:val="en-US"/>
              </w:rPr>
            </w:pPr>
            <w:r w:rsidRPr="00530F76">
              <w:rPr>
                <w:rFonts w:asciiTheme="majorHAnsi" w:hAnsiTheme="majorHAnsi"/>
                <w:bCs/>
                <w:szCs w:val="20"/>
                <w:lang w:bidi="ne-NP"/>
              </w:rPr>
              <w:t>Students will wear protection equipment (white coat), in order to enter the wards</w:t>
            </w:r>
          </w:p>
        </w:tc>
      </w:tr>
    </w:tbl>
    <w:p w14:paraId="1DD7A4D9" w14:textId="77777777" w:rsidR="00704BB4" w:rsidRPr="00530F76" w:rsidRDefault="00704BB4" w:rsidP="00704BB4">
      <w:pPr>
        <w:spacing w:line="276" w:lineRule="auto"/>
        <w:rPr>
          <w:rFonts w:asciiTheme="majorHAnsi" w:hAnsiTheme="majorHAnsi"/>
          <w:b/>
          <w:bCs/>
          <w:szCs w:val="20"/>
          <w:lang w:val="en-US"/>
        </w:rPr>
      </w:pPr>
    </w:p>
    <w:p w14:paraId="74DBDD17" w14:textId="77777777" w:rsidR="00704BB4" w:rsidRPr="00530F76" w:rsidRDefault="00704BB4" w:rsidP="00704BB4">
      <w:pPr>
        <w:numPr>
          <w:ilvl w:val="0"/>
          <w:numId w:val="2"/>
        </w:numPr>
        <w:spacing w:line="276" w:lineRule="auto"/>
        <w:contextualSpacing/>
        <w:rPr>
          <w:rFonts w:asciiTheme="majorHAnsi" w:hAnsiTheme="majorHAnsi"/>
          <w:b/>
          <w:bCs/>
          <w:szCs w:val="20"/>
          <w:lang w:val="en-US"/>
        </w:rPr>
      </w:pPr>
      <w:r w:rsidRPr="00530F76">
        <w:rPr>
          <w:rFonts w:asciiTheme="majorHAnsi" w:hAnsiTheme="majorHAnsi"/>
          <w:b/>
          <w:bCs/>
          <w:szCs w:val="20"/>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909B4" w:rsidRPr="00530F76" w14:paraId="51FEDE4E"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909B4" w:rsidRPr="00530F76" w:rsidRDefault="007909B4" w:rsidP="00FE5CFE">
            <w:pPr>
              <w:spacing w:line="276" w:lineRule="auto"/>
              <w:rPr>
                <w:rFonts w:asciiTheme="majorHAnsi" w:hAnsiTheme="majorHAnsi"/>
                <w:bCs/>
                <w:szCs w:val="20"/>
                <w:lang w:val="en-US"/>
              </w:rPr>
            </w:pPr>
            <w:r w:rsidRPr="00530F76">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121EA79B" w14:textId="77777777" w:rsidR="007909B4" w:rsidRPr="00530F76" w:rsidRDefault="007909B4" w:rsidP="00A42593">
            <w:pPr>
              <w:rPr>
                <w:rFonts w:asciiTheme="majorHAnsi" w:hAnsiTheme="majorHAnsi"/>
                <w:color w:val="000000"/>
                <w:szCs w:val="20"/>
              </w:rPr>
            </w:pPr>
            <w:r w:rsidRPr="00530F76">
              <w:rPr>
                <w:rFonts w:asciiTheme="majorHAnsi" w:hAnsiTheme="majorHAnsi"/>
                <w:color w:val="000000"/>
                <w:szCs w:val="20"/>
              </w:rPr>
              <w:t>C5.4 Critical interpretation of functional assessment scores, permanently updated  according to international standards</w:t>
            </w:r>
          </w:p>
          <w:p w14:paraId="3D109DA8" w14:textId="77777777" w:rsidR="007909B4" w:rsidRPr="00530F76" w:rsidRDefault="007909B4" w:rsidP="00A42593">
            <w:pPr>
              <w:rPr>
                <w:rFonts w:asciiTheme="majorHAnsi" w:hAnsiTheme="majorHAnsi"/>
                <w:color w:val="000000"/>
                <w:szCs w:val="20"/>
              </w:rPr>
            </w:pPr>
            <w:r w:rsidRPr="00530F76">
              <w:rPr>
                <w:rFonts w:asciiTheme="majorHAnsi" w:hAnsiTheme="majorHAnsi"/>
                <w:color w:val="000000"/>
                <w:szCs w:val="20"/>
              </w:rPr>
              <w:t>C6.3 Orthoses, prostheses and other medical devices application, together with patient couselling about sports allowed or changing job</w:t>
            </w:r>
          </w:p>
          <w:p w14:paraId="78A0A6CE" w14:textId="417D0049" w:rsidR="007909B4" w:rsidRPr="00530F76" w:rsidRDefault="007909B4" w:rsidP="00FE5CFE">
            <w:pPr>
              <w:suppressLineNumbers/>
              <w:suppressAutoHyphens/>
              <w:snapToGrid w:val="0"/>
              <w:spacing w:line="276" w:lineRule="auto"/>
              <w:rPr>
                <w:rFonts w:asciiTheme="majorHAnsi" w:eastAsia="Times New Roman" w:hAnsiTheme="majorHAnsi" w:cs="Tahoma"/>
                <w:szCs w:val="20"/>
                <w:lang w:val="en-US" w:eastAsia="ar-SA"/>
              </w:rPr>
            </w:pPr>
            <w:r w:rsidRPr="00530F76">
              <w:rPr>
                <w:rFonts w:asciiTheme="majorHAnsi" w:hAnsiTheme="majorHAnsi"/>
                <w:color w:val="000000"/>
                <w:szCs w:val="20"/>
              </w:rPr>
              <w:t>C6.4 Development of adequate scores to evaluate functional deficit reduction and socio-professional independence gained after therapy</w:t>
            </w:r>
          </w:p>
        </w:tc>
      </w:tr>
      <w:tr w:rsidR="007909B4" w:rsidRPr="00530F76" w14:paraId="03BEFD4D" w14:textId="77777777" w:rsidTr="007909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909B4" w:rsidRPr="00530F76" w:rsidRDefault="007909B4" w:rsidP="00FE5CFE">
            <w:pPr>
              <w:spacing w:line="276" w:lineRule="auto"/>
              <w:rPr>
                <w:rFonts w:asciiTheme="majorHAnsi" w:hAnsiTheme="majorHAnsi"/>
                <w:bCs/>
                <w:szCs w:val="20"/>
                <w:lang w:val="en-US"/>
              </w:rPr>
            </w:pPr>
            <w:r w:rsidRPr="00530F76">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380CA95" w14:textId="77777777" w:rsidR="007909B4" w:rsidRPr="00530F76" w:rsidRDefault="007909B4" w:rsidP="00A42593">
            <w:pPr>
              <w:rPr>
                <w:rFonts w:asciiTheme="majorHAnsi" w:hAnsiTheme="majorHAnsi"/>
                <w:color w:val="000000"/>
                <w:szCs w:val="20"/>
                <w:lang w:val="pt-BR"/>
              </w:rPr>
            </w:pPr>
          </w:p>
          <w:p w14:paraId="2EE89CB5" w14:textId="77777777" w:rsidR="007909B4" w:rsidRPr="00530F76" w:rsidRDefault="007909B4" w:rsidP="00A42593">
            <w:pPr>
              <w:rPr>
                <w:rFonts w:asciiTheme="majorHAnsi" w:hAnsiTheme="majorHAnsi"/>
                <w:color w:val="000000"/>
                <w:szCs w:val="20"/>
                <w:lang w:val="pt-BR"/>
              </w:rPr>
            </w:pPr>
            <w:r w:rsidRPr="00530F76">
              <w:rPr>
                <w:rFonts w:asciiTheme="majorHAnsi" w:hAnsiTheme="majorHAnsi"/>
                <w:color w:val="000000"/>
                <w:szCs w:val="20"/>
                <w:lang w:val="pt-BR"/>
              </w:rPr>
              <w:t>Identifying roles and responsabilities in a multidisciplinary team.</w:t>
            </w:r>
          </w:p>
          <w:p w14:paraId="2CD098DB" w14:textId="77777777" w:rsidR="007909B4" w:rsidRPr="00530F76" w:rsidRDefault="007909B4" w:rsidP="00A42593">
            <w:pPr>
              <w:rPr>
                <w:rFonts w:asciiTheme="majorHAnsi" w:hAnsiTheme="majorHAnsi"/>
                <w:color w:val="000000"/>
                <w:szCs w:val="20"/>
                <w:lang w:val="pt-BR"/>
              </w:rPr>
            </w:pPr>
            <w:r w:rsidRPr="00530F76">
              <w:rPr>
                <w:rFonts w:asciiTheme="majorHAnsi" w:hAnsiTheme="majorHAnsi"/>
                <w:color w:val="000000"/>
                <w:szCs w:val="20"/>
                <w:lang w:val="pt-BR"/>
              </w:rPr>
              <w:t xml:space="preserve">Application of relationship techniques. </w:t>
            </w:r>
          </w:p>
          <w:p w14:paraId="5984DFE0" w14:textId="77777777" w:rsidR="007909B4" w:rsidRPr="00530F76" w:rsidRDefault="007909B4" w:rsidP="00A42593">
            <w:pPr>
              <w:rPr>
                <w:rFonts w:asciiTheme="majorHAnsi" w:hAnsiTheme="majorHAnsi"/>
                <w:color w:val="000000"/>
                <w:szCs w:val="20"/>
                <w:lang w:val="pt-BR"/>
              </w:rPr>
            </w:pPr>
            <w:r w:rsidRPr="00530F76">
              <w:rPr>
                <w:rFonts w:asciiTheme="majorHAnsi" w:hAnsiTheme="majorHAnsi"/>
                <w:color w:val="000000"/>
                <w:szCs w:val="20"/>
                <w:lang w:val="pt-BR"/>
              </w:rPr>
              <w:t>Efficiency in teamwork and in patient relationship.</w:t>
            </w:r>
          </w:p>
          <w:p w14:paraId="287DC24F" w14:textId="77777777" w:rsidR="007909B4" w:rsidRPr="00530F76" w:rsidRDefault="007909B4" w:rsidP="00FE5CFE">
            <w:pPr>
              <w:spacing w:line="276" w:lineRule="auto"/>
              <w:rPr>
                <w:rFonts w:asciiTheme="majorHAnsi" w:hAnsiTheme="majorHAnsi"/>
                <w:bCs/>
                <w:szCs w:val="20"/>
                <w:lang w:val="en-US"/>
              </w:rPr>
            </w:pPr>
          </w:p>
        </w:tc>
      </w:tr>
    </w:tbl>
    <w:p w14:paraId="51082579" w14:textId="77777777" w:rsidR="00704BB4" w:rsidRPr="00530F76" w:rsidRDefault="00704BB4" w:rsidP="00704BB4">
      <w:pPr>
        <w:spacing w:line="276" w:lineRule="auto"/>
        <w:rPr>
          <w:rFonts w:asciiTheme="majorHAnsi" w:hAnsiTheme="majorHAnsi"/>
          <w:b/>
          <w:bCs/>
          <w:szCs w:val="20"/>
          <w:lang w:val="en-US"/>
        </w:rPr>
      </w:pPr>
    </w:p>
    <w:p w14:paraId="4ED74396" w14:textId="77777777" w:rsidR="00704BB4" w:rsidRPr="00530F76" w:rsidRDefault="00704BB4" w:rsidP="00704BB4">
      <w:pPr>
        <w:numPr>
          <w:ilvl w:val="0"/>
          <w:numId w:val="2"/>
        </w:numPr>
        <w:spacing w:line="276" w:lineRule="auto"/>
        <w:rPr>
          <w:rFonts w:asciiTheme="majorHAnsi" w:hAnsiTheme="majorHAnsi"/>
          <w:b/>
          <w:bCs/>
          <w:szCs w:val="20"/>
          <w:lang w:val="en-US"/>
        </w:rPr>
      </w:pPr>
      <w:r w:rsidRPr="00530F76">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7909B4" w:rsidRPr="00530F76" w14:paraId="061C9BB1"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7.1. </w:t>
            </w:r>
            <w:r w:rsidRPr="00530F76">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05616814" w14:textId="58D194E0" w:rsidR="007909B4" w:rsidRPr="00530F76" w:rsidRDefault="007909B4" w:rsidP="00FE5CFE">
            <w:pPr>
              <w:widowControl w:val="0"/>
              <w:autoSpaceDE w:val="0"/>
              <w:snapToGrid w:val="0"/>
              <w:spacing w:line="276" w:lineRule="auto"/>
              <w:ind w:right="62"/>
              <w:rPr>
                <w:rFonts w:asciiTheme="majorHAnsi" w:hAnsiTheme="majorHAnsi"/>
                <w:szCs w:val="20"/>
                <w:lang w:val="en-US"/>
              </w:rPr>
            </w:pPr>
            <w:r w:rsidRPr="00530F76">
              <w:rPr>
                <w:rFonts w:asciiTheme="majorHAnsi" w:hAnsiTheme="majorHAnsi"/>
                <w:bCs/>
                <w:szCs w:val="20"/>
                <w:lang w:bidi="ne-NP"/>
              </w:rPr>
              <w:t>Familiarity with the methods of first aid, medical terms and pathology .</w:t>
            </w:r>
          </w:p>
        </w:tc>
      </w:tr>
      <w:tr w:rsidR="007909B4" w:rsidRPr="00530F76" w14:paraId="52DF4F60" w14:textId="77777777" w:rsidTr="007909B4">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7909B4" w:rsidRPr="00530F76" w:rsidRDefault="007909B4" w:rsidP="00FE5CFE">
            <w:pPr>
              <w:spacing w:line="276" w:lineRule="auto"/>
              <w:rPr>
                <w:rFonts w:asciiTheme="majorHAnsi" w:hAnsiTheme="majorHAnsi"/>
                <w:b/>
                <w:bCs/>
                <w:szCs w:val="20"/>
                <w:lang w:val="en-US"/>
              </w:rPr>
            </w:pPr>
            <w:r w:rsidRPr="00530F76">
              <w:rPr>
                <w:rFonts w:asciiTheme="majorHAnsi" w:hAnsiTheme="majorHAnsi"/>
                <w:b/>
                <w:bCs/>
                <w:szCs w:val="20"/>
                <w:lang w:val="en-US"/>
              </w:rPr>
              <w:t xml:space="preserve">7.2. </w:t>
            </w:r>
            <w:r w:rsidRPr="00530F76">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7D35B797" w14:textId="7B493880" w:rsidR="007909B4" w:rsidRPr="00530F76" w:rsidRDefault="007909B4" w:rsidP="00FE5CFE">
            <w:pPr>
              <w:spacing w:line="276" w:lineRule="auto"/>
              <w:rPr>
                <w:rFonts w:asciiTheme="majorHAnsi" w:hAnsiTheme="majorHAnsi"/>
                <w:szCs w:val="20"/>
                <w:lang w:val="en-US"/>
              </w:rPr>
            </w:pPr>
            <w:r w:rsidRPr="00530F76">
              <w:rPr>
                <w:rFonts w:asciiTheme="majorHAnsi" w:hAnsiTheme="majorHAnsi"/>
                <w:szCs w:val="20"/>
              </w:rPr>
              <w:t>To familiarize the students with the administration of drugs and with specific maneuvres to protect and care of the patients, especially the seriously ill patients</w:t>
            </w:r>
          </w:p>
        </w:tc>
      </w:tr>
    </w:tbl>
    <w:p w14:paraId="6126B3EC" w14:textId="77777777" w:rsidR="00704BB4" w:rsidRPr="00530F76" w:rsidRDefault="00704BB4" w:rsidP="00704BB4">
      <w:pPr>
        <w:spacing w:line="276" w:lineRule="auto"/>
        <w:rPr>
          <w:rFonts w:asciiTheme="majorHAnsi" w:hAnsiTheme="majorHAnsi"/>
          <w:szCs w:val="20"/>
          <w:lang w:val="en-US"/>
        </w:rPr>
      </w:pPr>
    </w:p>
    <w:p w14:paraId="24D159D9" w14:textId="77777777" w:rsidR="00704BB4" w:rsidRPr="00530F76" w:rsidRDefault="00704BB4" w:rsidP="00704BB4">
      <w:pPr>
        <w:numPr>
          <w:ilvl w:val="0"/>
          <w:numId w:val="2"/>
        </w:numPr>
        <w:spacing w:line="276" w:lineRule="auto"/>
        <w:rPr>
          <w:rFonts w:asciiTheme="majorHAnsi" w:hAnsiTheme="majorHAnsi"/>
          <w:b/>
          <w:bCs/>
          <w:szCs w:val="20"/>
          <w:lang w:val="en-US"/>
        </w:rPr>
      </w:pPr>
      <w:r w:rsidRPr="00530F76">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530F76"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530F76" w:rsidRDefault="00704BB4" w:rsidP="00FE5CFE">
            <w:pPr>
              <w:spacing w:line="276" w:lineRule="auto"/>
              <w:rPr>
                <w:rFonts w:asciiTheme="majorHAnsi" w:hAnsiTheme="majorHAnsi"/>
                <w:b/>
                <w:bCs/>
                <w:szCs w:val="20"/>
                <w:lang w:val="en-US"/>
              </w:rPr>
            </w:pPr>
            <w:r w:rsidRPr="00530F76">
              <w:rPr>
                <w:rFonts w:asciiTheme="majorHAnsi" w:hAnsiTheme="majorHAnsi"/>
                <w:b/>
                <w:bCs/>
                <w:szCs w:val="20"/>
                <w:lang w:val="en-US"/>
              </w:rPr>
              <w:t>Observations</w:t>
            </w:r>
          </w:p>
        </w:tc>
      </w:tr>
      <w:tr w:rsidR="00A567E8" w:rsidRPr="00530F76"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7F9B87B1" w:rsidR="00A567E8" w:rsidRPr="00530F76" w:rsidRDefault="00A567E8" w:rsidP="00FE5CFE">
            <w:pPr>
              <w:rPr>
                <w:rFonts w:asciiTheme="majorHAnsi" w:hAnsiTheme="majorHAnsi"/>
                <w:bCs/>
                <w:szCs w:val="20"/>
                <w:lang w:val="en-US"/>
              </w:rPr>
            </w:pPr>
            <w:r w:rsidRPr="00530F76">
              <w:rPr>
                <w:rFonts w:asciiTheme="majorHAnsi" w:hAnsiTheme="majorHAnsi"/>
                <w:szCs w:val="20"/>
              </w:rPr>
              <w:t>Cardio-vascular, respiratory and neurologic vital signs</w:t>
            </w:r>
          </w:p>
        </w:tc>
        <w:tc>
          <w:tcPr>
            <w:tcW w:w="2552" w:type="dxa"/>
            <w:tcBorders>
              <w:top w:val="single" w:sz="4" w:space="0" w:color="auto"/>
              <w:left w:val="single" w:sz="4" w:space="0" w:color="auto"/>
              <w:bottom w:val="single" w:sz="4" w:space="0" w:color="auto"/>
              <w:right w:val="single" w:sz="4" w:space="0" w:color="auto"/>
            </w:tcBorders>
          </w:tcPr>
          <w:p w14:paraId="6EF9CCD2" w14:textId="29D59F90"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00338C7A" w14:textId="0246D74C"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0CB19002" w:rsidR="00A567E8" w:rsidRPr="00530F76" w:rsidRDefault="00A567E8" w:rsidP="00FE5CFE">
            <w:pPr>
              <w:rPr>
                <w:rFonts w:asciiTheme="majorHAnsi" w:hAnsiTheme="majorHAnsi"/>
                <w:bCs/>
                <w:szCs w:val="20"/>
                <w:lang w:val="en-US"/>
              </w:rPr>
            </w:pPr>
            <w:r w:rsidRPr="00530F76">
              <w:rPr>
                <w:rFonts w:asciiTheme="majorHAnsi" w:hAnsiTheme="majorHAnsi"/>
                <w:szCs w:val="20"/>
              </w:rPr>
              <w:t>First aid: on street, in the emergency department and inside hospital</w:t>
            </w:r>
          </w:p>
        </w:tc>
        <w:tc>
          <w:tcPr>
            <w:tcW w:w="2552" w:type="dxa"/>
            <w:tcBorders>
              <w:top w:val="single" w:sz="4" w:space="0" w:color="auto"/>
              <w:left w:val="single" w:sz="4" w:space="0" w:color="auto"/>
              <w:bottom w:val="single" w:sz="4" w:space="0" w:color="auto"/>
              <w:right w:val="single" w:sz="4" w:space="0" w:color="auto"/>
            </w:tcBorders>
          </w:tcPr>
          <w:p w14:paraId="0E261AC1" w14:textId="03573068"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DD1E40" w14:textId="72BE1DDA"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48ECC6DA" w14:textId="77777777" w:rsidTr="00704BB4">
        <w:tc>
          <w:tcPr>
            <w:tcW w:w="5778" w:type="dxa"/>
            <w:tcBorders>
              <w:top w:val="single" w:sz="4" w:space="0" w:color="auto"/>
              <w:left w:val="single" w:sz="4" w:space="0" w:color="auto"/>
              <w:bottom w:val="single" w:sz="4" w:space="0" w:color="auto"/>
              <w:right w:val="single" w:sz="4" w:space="0" w:color="auto"/>
            </w:tcBorders>
          </w:tcPr>
          <w:p w14:paraId="39E71394" w14:textId="12EE5633" w:rsidR="00A567E8" w:rsidRPr="00530F76" w:rsidRDefault="00A567E8" w:rsidP="00FE5CFE">
            <w:pPr>
              <w:rPr>
                <w:rFonts w:asciiTheme="majorHAnsi" w:hAnsiTheme="majorHAnsi"/>
                <w:bCs/>
                <w:szCs w:val="20"/>
                <w:lang w:val="en-US"/>
              </w:rPr>
            </w:pPr>
            <w:r w:rsidRPr="00530F76">
              <w:rPr>
                <w:rFonts w:asciiTheme="majorHAnsi" w:hAnsiTheme="majorHAnsi"/>
                <w:szCs w:val="20"/>
              </w:rPr>
              <w:t xml:space="preserve">First aid: general assessment, resuscitation maneuvres, specific steps </w:t>
            </w:r>
          </w:p>
        </w:tc>
        <w:tc>
          <w:tcPr>
            <w:tcW w:w="2552" w:type="dxa"/>
            <w:tcBorders>
              <w:top w:val="single" w:sz="4" w:space="0" w:color="auto"/>
              <w:left w:val="single" w:sz="4" w:space="0" w:color="auto"/>
              <w:bottom w:val="single" w:sz="4" w:space="0" w:color="auto"/>
              <w:right w:val="single" w:sz="4" w:space="0" w:color="auto"/>
            </w:tcBorders>
          </w:tcPr>
          <w:p w14:paraId="70E6EDC7" w14:textId="42E8B822"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663CE367" w14:textId="028C2A97"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5C6DA237" w:rsidR="00A567E8" w:rsidRPr="00530F76" w:rsidRDefault="00A567E8" w:rsidP="00FE5CFE">
            <w:pPr>
              <w:pStyle w:val="Default"/>
              <w:rPr>
                <w:rFonts w:asciiTheme="majorHAnsi" w:eastAsia="Trebuchet MS" w:hAnsiTheme="majorHAnsi"/>
                <w:bCs/>
                <w:color w:val="auto"/>
                <w:sz w:val="20"/>
                <w:szCs w:val="20"/>
              </w:rPr>
            </w:pPr>
            <w:r w:rsidRPr="00530F76">
              <w:rPr>
                <w:rFonts w:asciiTheme="majorHAnsi" w:hAnsiTheme="majorHAnsi"/>
                <w:sz w:val="20"/>
                <w:szCs w:val="20"/>
                <w:lang w:val="ro-RO"/>
              </w:rPr>
              <w:t>Burns: classification, first aid, local and general therapy</w:t>
            </w:r>
          </w:p>
        </w:tc>
        <w:tc>
          <w:tcPr>
            <w:tcW w:w="2552" w:type="dxa"/>
            <w:tcBorders>
              <w:top w:val="single" w:sz="4" w:space="0" w:color="auto"/>
              <w:left w:val="single" w:sz="4" w:space="0" w:color="auto"/>
              <w:bottom w:val="single" w:sz="4" w:space="0" w:color="auto"/>
              <w:right w:val="single" w:sz="4" w:space="0" w:color="auto"/>
            </w:tcBorders>
          </w:tcPr>
          <w:p w14:paraId="4F127DD1" w14:textId="74ECCC96"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13719957" w14:textId="564A86BF"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381F18F1" w14:textId="77777777" w:rsidTr="00704BB4">
        <w:tc>
          <w:tcPr>
            <w:tcW w:w="5778" w:type="dxa"/>
            <w:tcBorders>
              <w:top w:val="single" w:sz="4" w:space="0" w:color="auto"/>
              <w:left w:val="single" w:sz="4" w:space="0" w:color="auto"/>
              <w:bottom w:val="single" w:sz="4" w:space="0" w:color="auto"/>
              <w:right w:val="single" w:sz="4" w:space="0" w:color="auto"/>
            </w:tcBorders>
          </w:tcPr>
          <w:p w14:paraId="360156CF" w14:textId="74F500F4" w:rsidR="00A567E8" w:rsidRPr="00530F76" w:rsidRDefault="00A567E8" w:rsidP="00FE5CFE">
            <w:pPr>
              <w:pStyle w:val="Default"/>
              <w:rPr>
                <w:rFonts w:asciiTheme="majorHAnsi" w:eastAsia="Trebuchet MS" w:hAnsiTheme="majorHAnsi"/>
                <w:bCs/>
                <w:color w:val="auto"/>
                <w:sz w:val="20"/>
                <w:szCs w:val="20"/>
              </w:rPr>
            </w:pPr>
            <w:r w:rsidRPr="00530F76">
              <w:rPr>
                <w:rFonts w:asciiTheme="majorHAnsi" w:hAnsiTheme="majorHAnsi"/>
                <w:sz w:val="20"/>
                <w:szCs w:val="20"/>
                <w:lang w:val="ro-RO"/>
              </w:rPr>
              <w:t>Burns: functional rehabilitation in late complications: scars and joint diminished mobility</w:t>
            </w:r>
          </w:p>
        </w:tc>
        <w:tc>
          <w:tcPr>
            <w:tcW w:w="2552" w:type="dxa"/>
            <w:tcBorders>
              <w:top w:val="single" w:sz="4" w:space="0" w:color="auto"/>
              <w:left w:val="single" w:sz="4" w:space="0" w:color="auto"/>
              <w:bottom w:val="single" w:sz="4" w:space="0" w:color="auto"/>
              <w:right w:val="single" w:sz="4" w:space="0" w:color="auto"/>
            </w:tcBorders>
          </w:tcPr>
          <w:p w14:paraId="6C6C2487" w14:textId="3B718756"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0BC24D60" w14:textId="04202775"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6513C20D" w14:textId="77777777" w:rsidTr="00704BB4">
        <w:tc>
          <w:tcPr>
            <w:tcW w:w="5778" w:type="dxa"/>
            <w:tcBorders>
              <w:top w:val="single" w:sz="4" w:space="0" w:color="auto"/>
              <w:left w:val="single" w:sz="4" w:space="0" w:color="auto"/>
              <w:bottom w:val="single" w:sz="4" w:space="0" w:color="auto"/>
              <w:right w:val="single" w:sz="4" w:space="0" w:color="auto"/>
            </w:tcBorders>
          </w:tcPr>
          <w:p w14:paraId="0B81DB0E" w14:textId="76327CD6" w:rsidR="00A567E8" w:rsidRPr="00530F76" w:rsidRDefault="00A567E8" w:rsidP="00FE5CFE">
            <w:pPr>
              <w:pStyle w:val="Default"/>
              <w:rPr>
                <w:rFonts w:asciiTheme="majorHAnsi" w:eastAsia="Trebuchet MS" w:hAnsiTheme="majorHAnsi"/>
                <w:bCs/>
                <w:color w:val="auto"/>
                <w:sz w:val="20"/>
                <w:szCs w:val="20"/>
              </w:rPr>
            </w:pPr>
            <w:r w:rsidRPr="00530F76">
              <w:rPr>
                <w:rFonts w:asciiTheme="majorHAnsi" w:hAnsiTheme="majorHAnsi"/>
                <w:sz w:val="20"/>
                <w:szCs w:val="20"/>
                <w:lang w:val="ro-RO"/>
              </w:rPr>
              <w:t>Shock: classification and therapeutical approach</w:t>
            </w:r>
          </w:p>
        </w:tc>
        <w:tc>
          <w:tcPr>
            <w:tcW w:w="2552" w:type="dxa"/>
            <w:tcBorders>
              <w:top w:val="single" w:sz="4" w:space="0" w:color="auto"/>
              <w:left w:val="single" w:sz="4" w:space="0" w:color="auto"/>
              <w:bottom w:val="single" w:sz="4" w:space="0" w:color="auto"/>
              <w:right w:val="single" w:sz="4" w:space="0" w:color="auto"/>
            </w:tcBorders>
          </w:tcPr>
          <w:p w14:paraId="0FBD69E0" w14:textId="0D61B700"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70937C48" w14:textId="6096645B"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43694169" w:rsidR="00A567E8" w:rsidRPr="00530F76" w:rsidRDefault="00A567E8" w:rsidP="00FE5CFE">
            <w:pPr>
              <w:rPr>
                <w:rFonts w:asciiTheme="majorHAnsi" w:hAnsiTheme="majorHAnsi"/>
                <w:bCs/>
                <w:szCs w:val="20"/>
                <w:lang w:val="en-US"/>
              </w:rPr>
            </w:pPr>
            <w:r w:rsidRPr="00530F76">
              <w:rPr>
                <w:rFonts w:asciiTheme="majorHAnsi" w:hAnsiTheme="majorHAnsi"/>
                <w:szCs w:val="20"/>
              </w:rPr>
              <w:t>Transfusion. Blood groups. Blood harvesting. Indication and administration of transfusion. Administration of blood products</w:t>
            </w:r>
          </w:p>
        </w:tc>
        <w:tc>
          <w:tcPr>
            <w:tcW w:w="2552" w:type="dxa"/>
            <w:tcBorders>
              <w:top w:val="single" w:sz="4" w:space="0" w:color="auto"/>
              <w:left w:val="single" w:sz="4" w:space="0" w:color="auto"/>
              <w:bottom w:val="single" w:sz="4" w:space="0" w:color="auto"/>
              <w:right w:val="single" w:sz="4" w:space="0" w:color="auto"/>
            </w:tcBorders>
          </w:tcPr>
          <w:p w14:paraId="0A595FCD" w14:textId="78B63CC9"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cs="TimesNewRoman"/>
                <w:szCs w:val="20"/>
                <w:lang w:bidi="ne-NP"/>
              </w:rPr>
              <w:t>Interactive lecture, discussions, explanations</w:t>
            </w:r>
          </w:p>
        </w:tc>
        <w:tc>
          <w:tcPr>
            <w:tcW w:w="1600" w:type="dxa"/>
            <w:tcBorders>
              <w:top w:val="single" w:sz="4" w:space="0" w:color="auto"/>
              <w:left w:val="single" w:sz="4" w:space="0" w:color="auto"/>
              <w:bottom w:val="single" w:sz="4" w:space="0" w:color="auto"/>
              <w:right w:val="single" w:sz="4" w:space="0" w:color="auto"/>
            </w:tcBorders>
          </w:tcPr>
          <w:p w14:paraId="21BCF039" w14:textId="0494E163" w:rsidR="00A567E8" w:rsidRPr="00530F76" w:rsidRDefault="00A567E8"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A567E8" w:rsidRPr="00530F76"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A567E8" w:rsidRPr="00530F76" w:rsidRDefault="00A567E8" w:rsidP="00FE5CFE">
            <w:pPr>
              <w:spacing w:line="276" w:lineRule="auto"/>
              <w:rPr>
                <w:rFonts w:asciiTheme="majorHAnsi" w:hAnsiTheme="majorHAnsi"/>
                <w:b/>
                <w:szCs w:val="20"/>
                <w:lang w:val="en-US"/>
              </w:rPr>
            </w:pPr>
            <w:r w:rsidRPr="00530F76">
              <w:rPr>
                <w:rFonts w:asciiTheme="majorHAnsi" w:hAnsiTheme="majorHAnsi"/>
                <w:b/>
                <w:szCs w:val="20"/>
                <w:lang w:val="en-US"/>
              </w:rPr>
              <w:t>Bibliography</w:t>
            </w:r>
          </w:p>
          <w:p w14:paraId="4B8EF10C" w14:textId="45C248ED" w:rsidR="007909B4" w:rsidRPr="00530F76" w:rsidRDefault="007909B4" w:rsidP="00FE5CFE">
            <w:pPr>
              <w:spacing w:line="276" w:lineRule="auto"/>
              <w:rPr>
                <w:rFonts w:asciiTheme="majorHAnsi" w:hAnsiTheme="majorHAnsi"/>
                <w:bCs/>
                <w:szCs w:val="20"/>
                <w:lang w:val="en-US"/>
              </w:rPr>
            </w:pPr>
            <w:r w:rsidRPr="00530F76">
              <w:rPr>
                <w:rFonts w:asciiTheme="majorHAnsi" w:hAnsiTheme="majorHAnsi"/>
                <w:b/>
                <w:szCs w:val="20"/>
                <w:lang w:val="en-US"/>
              </w:rPr>
              <w:t>mandatory</w:t>
            </w:r>
          </w:p>
          <w:p w14:paraId="29BADDAB" w14:textId="77777777" w:rsidR="00237C7E" w:rsidRPr="00530F76" w:rsidRDefault="00237C7E" w:rsidP="00237C7E">
            <w:pPr>
              <w:rPr>
                <w:rFonts w:asciiTheme="majorHAnsi" w:hAnsiTheme="majorHAnsi"/>
                <w:szCs w:val="20"/>
              </w:rPr>
            </w:pPr>
            <w:r w:rsidRPr="00530F76">
              <w:rPr>
                <w:rFonts w:asciiTheme="majorHAnsi" w:hAnsiTheme="majorHAnsi"/>
                <w:szCs w:val="20"/>
              </w:rPr>
              <w:t xml:space="preserve">C. Paiu – </w:t>
            </w:r>
            <w:r w:rsidRPr="00530F76">
              <w:rPr>
                <w:rFonts w:asciiTheme="majorHAnsi" w:hAnsiTheme="majorHAnsi"/>
                <w:i/>
                <w:iCs/>
                <w:szCs w:val="20"/>
              </w:rPr>
              <w:t>Elemente de curs si LP Hemodializa Transfuzii</w:t>
            </w:r>
            <w:r w:rsidRPr="00530F76">
              <w:rPr>
                <w:rFonts w:asciiTheme="majorHAnsi" w:hAnsiTheme="majorHAnsi"/>
                <w:szCs w:val="20"/>
              </w:rPr>
              <w:t xml:space="preserve">, </w:t>
            </w:r>
            <w:r w:rsidRPr="00530F76">
              <w:rPr>
                <w:rFonts w:asciiTheme="majorHAnsi" w:hAnsiTheme="majorHAnsi"/>
                <w:i/>
                <w:iCs/>
                <w:szCs w:val="20"/>
              </w:rPr>
              <w:t>Elemente de curs si LP ATI</w:t>
            </w:r>
            <w:r w:rsidRPr="00530F76">
              <w:rPr>
                <w:rFonts w:asciiTheme="majorHAnsi" w:hAnsiTheme="majorHAnsi"/>
                <w:szCs w:val="20"/>
              </w:rPr>
              <w:t xml:space="preserve"> </w:t>
            </w:r>
          </w:p>
          <w:p w14:paraId="497497B2" w14:textId="3E73EE66" w:rsidR="007909B4" w:rsidRPr="00530F76" w:rsidRDefault="007909B4" w:rsidP="00237C7E">
            <w:pPr>
              <w:rPr>
                <w:rFonts w:asciiTheme="majorHAnsi" w:hAnsiTheme="majorHAnsi"/>
                <w:b/>
                <w:szCs w:val="20"/>
              </w:rPr>
            </w:pPr>
            <w:r w:rsidRPr="00530F76">
              <w:rPr>
                <w:rFonts w:asciiTheme="majorHAnsi" w:hAnsiTheme="majorHAnsi"/>
                <w:b/>
                <w:szCs w:val="20"/>
              </w:rPr>
              <w:t>selective</w:t>
            </w:r>
          </w:p>
          <w:p w14:paraId="00D6B806" w14:textId="77777777" w:rsidR="00237C7E" w:rsidRPr="00530F76" w:rsidRDefault="00237C7E" w:rsidP="00237C7E">
            <w:pPr>
              <w:rPr>
                <w:rFonts w:asciiTheme="majorHAnsi" w:hAnsiTheme="majorHAnsi"/>
                <w:szCs w:val="20"/>
              </w:rPr>
            </w:pPr>
            <w:r w:rsidRPr="00530F76">
              <w:rPr>
                <w:rFonts w:asciiTheme="majorHAnsi" w:hAnsiTheme="majorHAnsi"/>
                <w:i/>
                <w:iCs/>
                <w:szCs w:val="20"/>
              </w:rPr>
              <w:lastRenderedPageBreak/>
              <w:t xml:space="preserve"> Elemente de curs si LP Neonatologie</w:t>
            </w:r>
            <w:r w:rsidRPr="00530F76">
              <w:rPr>
                <w:rFonts w:asciiTheme="majorHAnsi" w:hAnsiTheme="majorHAnsi"/>
                <w:szCs w:val="20"/>
              </w:rPr>
              <w:t xml:space="preserve">, Facultatea de Bioinginerie Medicala, U.M.F. Iasi, 2002   </w:t>
            </w:r>
          </w:p>
          <w:p w14:paraId="27E611CC" w14:textId="6BC4D9FC" w:rsidR="00A567E8" w:rsidRPr="00530F76" w:rsidRDefault="00237C7E" w:rsidP="00237C7E">
            <w:pPr>
              <w:rPr>
                <w:rFonts w:asciiTheme="majorHAnsi" w:hAnsiTheme="majorHAnsi"/>
                <w:szCs w:val="20"/>
                <w:lang w:val="it-IT"/>
              </w:rPr>
            </w:pPr>
            <w:r w:rsidRPr="00530F76">
              <w:rPr>
                <w:rFonts w:asciiTheme="majorHAnsi" w:hAnsiTheme="majorHAnsi"/>
                <w:szCs w:val="20"/>
                <w:lang w:val="it-IT"/>
              </w:rPr>
              <w:t xml:space="preserve">2. C.Paiu – </w:t>
            </w:r>
            <w:r w:rsidRPr="00530F76">
              <w:rPr>
                <w:rFonts w:asciiTheme="majorHAnsi" w:hAnsiTheme="majorHAnsi"/>
                <w:i/>
                <w:szCs w:val="20"/>
                <w:lang w:val="it-IT"/>
              </w:rPr>
              <w:t>Tratat de pediatrie</w:t>
            </w:r>
            <w:r w:rsidRPr="00530F76">
              <w:rPr>
                <w:rFonts w:asciiTheme="majorHAnsi" w:hAnsiTheme="majorHAnsi"/>
                <w:szCs w:val="20"/>
                <w:lang w:val="it-IT"/>
              </w:rPr>
              <w:t xml:space="preserve"> (sub red. C.Iordache), Editura Gr.T.Popa, 2011</w:t>
            </w:r>
          </w:p>
        </w:tc>
      </w:tr>
      <w:tr w:rsidR="00A567E8" w:rsidRPr="00530F76"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59E71C42" w:rsidR="00A567E8" w:rsidRPr="00530F76" w:rsidRDefault="000C5F36" w:rsidP="00FE5CFE">
            <w:pPr>
              <w:spacing w:line="276" w:lineRule="auto"/>
              <w:rPr>
                <w:rFonts w:asciiTheme="majorHAnsi" w:hAnsiTheme="majorHAnsi"/>
                <w:b/>
                <w:bCs/>
                <w:szCs w:val="20"/>
                <w:lang w:val="en-US"/>
              </w:rPr>
            </w:pPr>
            <w:r w:rsidRPr="00530F76">
              <w:rPr>
                <w:rFonts w:asciiTheme="majorHAnsi" w:hAnsiTheme="majorHAnsi"/>
                <w:b/>
                <w:bCs/>
                <w:szCs w:val="20"/>
                <w:lang w:val="en-US"/>
              </w:rPr>
              <w:lastRenderedPageBreak/>
              <w:t xml:space="preserve">8.2. </w:t>
            </w:r>
            <w:r w:rsidR="00A567E8" w:rsidRPr="00530F76">
              <w:rPr>
                <w:rFonts w:asciiTheme="majorHAnsi" w:hAnsiTheme="majorHAnsi"/>
                <w:b/>
                <w:bCs/>
                <w:szCs w:val="20"/>
                <w:lang w:val="en-US"/>
              </w:rPr>
              <w:t>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A567E8" w:rsidRPr="00530F76" w:rsidRDefault="00A567E8" w:rsidP="00FE5CFE">
            <w:pPr>
              <w:spacing w:line="276" w:lineRule="auto"/>
              <w:rPr>
                <w:rFonts w:asciiTheme="majorHAnsi" w:hAnsiTheme="majorHAnsi"/>
                <w:b/>
                <w:bCs/>
                <w:szCs w:val="20"/>
                <w:lang w:val="en-US"/>
              </w:rPr>
            </w:pPr>
            <w:r w:rsidRPr="00530F7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A567E8" w:rsidRPr="00530F76" w:rsidRDefault="00A567E8" w:rsidP="00FE5CFE">
            <w:pPr>
              <w:spacing w:line="276" w:lineRule="auto"/>
              <w:rPr>
                <w:rFonts w:asciiTheme="majorHAnsi" w:hAnsiTheme="majorHAnsi"/>
                <w:b/>
                <w:bCs/>
                <w:szCs w:val="20"/>
                <w:lang w:val="en-US"/>
              </w:rPr>
            </w:pPr>
            <w:r w:rsidRPr="00530F76">
              <w:rPr>
                <w:rFonts w:asciiTheme="majorHAnsi" w:hAnsiTheme="majorHAnsi"/>
                <w:b/>
                <w:bCs/>
                <w:szCs w:val="20"/>
                <w:lang w:val="en-US"/>
              </w:rPr>
              <w:t>Observations</w:t>
            </w:r>
          </w:p>
        </w:tc>
      </w:tr>
      <w:tr w:rsidR="00237C7E" w:rsidRPr="00530F76"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31D9FEAD" w14:textId="77777777" w:rsidR="00237C7E" w:rsidRPr="00530F76" w:rsidRDefault="00237C7E" w:rsidP="00A42593">
            <w:pPr>
              <w:jc w:val="both"/>
              <w:rPr>
                <w:rFonts w:asciiTheme="majorHAnsi" w:hAnsiTheme="majorHAnsi"/>
                <w:szCs w:val="20"/>
              </w:rPr>
            </w:pPr>
            <w:r w:rsidRPr="00530F76">
              <w:rPr>
                <w:rFonts w:asciiTheme="majorHAnsi" w:hAnsiTheme="majorHAnsi"/>
                <w:szCs w:val="20"/>
              </w:rPr>
              <w:t>Infection prevention for medical staff</w:t>
            </w:r>
          </w:p>
          <w:p w14:paraId="130BF457" w14:textId="284222BC" w:rsidR="00237C7E" w:rsidRPr="00530F76" w:rsidRDefault="00237C7E" w:rsidP="00A42593">
            <w:pPr>
              <w:jc w:val="both"/>
              <w:rPr>
                <w:rFonts w:asciiTheme="majorHAnsi" w:hAnsiTheme="majorHAnsi"/>
                <w:szCs w:val="20"/>
              </w:rPr>
            </w:pPr>
            <w:r w:rsidRPr="00530F76">
              <w:rPr>
                <w:rFonts w:asciiTheme="majorHAnsi" w:hAnsiTheme="majorHAnsi"/>
                <w:szCs w:val="20"/>
              </w:rPr>
              <w:t>Infection prevention against B hepatitis virus</w:t>
            </w:r>
            <w:r w:rsidR="000C5F36" w:rsidRPr="00530F76">
              <w:rPr>
                <w:rFonts w:asciiTheme="majorHAnsi" w:hAnsiTheme="majorHAnsi"/>
                <w:szCs w:val="20"/>
              </w:rPr>
              <w:t>, HIV virus</w:t>
            </w:r>
          </w:p>
          <w:p w14:paraId="4C8BBD48" w14:textId="641B20D6" w:rsidR="00237C7E" w:rsidRPr="00530F76" w:rsidRDefault="00237C7E" w:rsidP="00FE5CFE">
            <w:pPr>
              <w:rPr>
                <w:rFonts w:asciiTheme="majorHAnsi" w:hAnsiTheme="majorHAnsi"/>
                <w:bCs/>
                <w:szCs w:val="20"/>
                <w:lang w:val="en-US"/>
              </w:rPr>
            </w:pPr>
            <w:r w:rsidRPr="00530F76">
              <w:rPr>
                <w:rFonts w:asciiTheme="majorHAnsi" w:hAnsiTheme="majorHAnsi"/>
                <w:szCs w:val="20"/>
              </w:rPr>
              <w:t>Prevention maneuvres</w:t>
            </w:r>
          </w:p>
        </w:tc>
        <w:tc>
          <w:tcPr>
            <w:tcW w:w="2552" w:type="dxa"/>
            <w:tcBorders>
              <w:top w:val="single" w:sz="4" w:space="0" w:color="auto"/>
              <w:left w:val="single" w:sz="4" w:space="0" w:color="auto"/>
              <w:bottom w:val="single" w:sz="4" w:space="0" w:color="auto"/>
              <w:right w:val="single" w:sz="4" w:space="0" w:color="auto"/>
            </w:tcBorders>
          </w:tcPr>
          <w:p w14:paraId="27E94880" w14:textId="7F5D8193"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3B8F2C12" w14:textId="78AC32FD"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318449A2" w14:textId="77777777" w:rsidR="00237C7E" w:rsidRPr="00530F76" w:rsidRDefault="00237C7E" w:rsidP="00A42593">
            <w:pPr>
              <w:jc w:val="both"/>
              <w:rPr>
                <w:rFonts w:asciiTheme="majorHAnsi" w:hAnsiTheme="majorHAnsi"/>
                <w:szCs w:val="20"/>
              </w:rPr>
            </w:pPr>
            <w:r w:rsidRPr="00530F76">
              <w:rPr>
                <w:rFonts w:asciiTheme="majorHAnsi" w:hAnsiTheme="majorHAnsi"/>
                <w:szCs w:val="20"/>
              </w:rPr>
              <w:t>Methods of individual protection for medical staff:</w:t>
            </w:r>
          </w:p>
          <w:p w14:paraId="20EE2CB4" w14:textId="59B448A0" w:rsidR="000C5F36" w:rsidRPr="00530F76" w:rsidRDefault="00237C7E" w:rsidP="000C5F36">
            <w:pPr>
              <w:jc w:val="both"/>
              <w:rPr>
                <w:rFonts w:asciiTheme="majorHAnsi" w:hAnsiTheme="majorHAnsi"/>
                <w:szCs w:val="20"/>
              </w:rPr>
            </w:pPr>
            <w:r w:rsidRPr="00530F76">
              <w:rPr>
                <w:rFonts w:asciiTheme="majorHAnsi" w:hAnsiTheme="majorHAnsi"/>
                <w:szCs w:val="20"/>
              </w:rPr>
              <w:t>Examination gloves</w:t>
            </w:r>
            <w:r w:rsidR="000C5F36" w:rsidRPr="00530F76">
              <w:rPr>
                <w:rFonts w:asciiTheme="majorHAnsi" w:hAnsiTheme="majorHAnsi"/>
                <w:szCs w:val="20"/>
              </w:rPr>
              <w:t>, protective masks. Protective eyewear</w:t>
            </w:r>
          </w:p>
          <w:p w14:paraId="5DA9A7F0" w14:textId="24253423" w:rsidR="00237C7E" w:rsidRPr="00530F76" w:rsidRDefault="000C5F36" w:rsidP="000C5F36">
            <w:pPr>
              <w:jc w:val="both"/>
              <w:rPr>
                <w:rFonts w:asciiTheme="majorHAnsi" w:hAnsiTheme="majorHAnsi"/>
                <w:szCs w:val="20"/>
              </w:rPr>
            </w:pPr>
            <w:r w:rsidRPr="00530F76">
              <w:rPr>
                <w:rFonts w:asciiTheme="majorHAnsi" w:hAnsiTheme="majorHAnsi"/>
                <w:szCs w:val="20"/>
              </w:rPr>
              <w:t>Protective apron</w:t>
            </w:r>
          </w:p>
        </w:tc>
        <w:tc>
          <w:tcPr>
            <w:tcW w:w="2552" w:type="dxa"/>
            <w:tcBorders>
              <w:top w:val="single" w:sz="4" w:space="0" w:color="auto"/>
              <w:left w:val="single" w:sz="4" w:space="0" w:color="auto"/>
              <w:bottom w:val="single" w:sz="4" w:space="0" w:color="auto"/>
              <w:right w:val="single" w:sz="4" w:space="0" w:color="auto"/>
            </w:tcBorders>
          </w:tcPr>
          <w:p w14:paraId="509C7CED" w14:textId="7066CD4C"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1E7168AA" w14:textId="38B7364D"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2EE79D66" w14:textId="77777777" w:rsidTr="00704BB4">
        <w:tc>
          <w:tcPr>
            <w:tcW w:w="5778" w:type="dxa"/>
            <w:tcBorders>
              <w:top w:val="single" w:sz="4" w:space="0" w:color="auto"/>
              <w:left w:val="single" w:sz="4" w:space="0" w:color="auto"/>
              <w:bottom w:val="single" w:sz="4" w:space="0" w:color="auto"/>
              <w:right w:val="single" w:sz="4" w:space="0" w:color="auto"/>
            </w:tcBorders>
          </w:tcPr>
          <w:p w14:paraId="59D16A57" w14:textId="366F9C6B" w:rsidR="00237C7E" w:rsidRPr="00530F76" w:rsidRDefault="000C5F36" w:rsidP="000C5F36">
            <w:pPr>
              <w:jc w:val="both"/>
              <w:rPr>
                <w:rFonts w:asciiTheme="majorHAnsi" w:hAnsiTheme="majorHAnsi"/>
                <w:szCs w:val="20"/>
              </w:rPr>
            </w:pPr>
            <w:r w:rsidRPr="00530F76">
              <w:rPr>
                <w:rFonts w:asciiTheme="majorHAnsi" w:hAnsiTheme="majorHAnsi"/>
                <w:szCs w:val="20"/>
              </w:rPr>
              <w:t xml:space="preserve">Sublingual and oral administration of drugs. </w:t>
            </w:r>
            <w:r w:rsidR="00237C7E" w:rsidRPr="00530F76">
              <w:rPr>
                <w:rFonts w:asciiTheme="majorHAnsi" w:hAnsiTheme="majorHAnsi"/>
                <w:szCs w:val="20"/>
              </w:rPr>
              <w:t>Indication</w:t>
            </w:r>
            <w:r w:rsidRPr="00530F76">
              <w:rPr>
                <w:rFonts w:asciiTheme="majorHAnsi" w:hAnsiTheme="majorHAnsi"/>
                <w:szCs w:val="20"/>
              </w:rPr>
              <w:t xml:space="preserve">. </w:t>
            </w:r>
            <w:r w:rsidR="00237C7E" w:rsidRPr="00530F76">
              <w:rPr>
                <w:rFonts w:asciiTheme="majorHAnsi" w:hAnsiTheme="majorHAnsi"/>
                <w:szCs w:val="20"/>
              </w:rPr>
              <w:t>Limitation</w:t>
            </w:r>
          </w:p>
        </w:tc>
        <w:tc>
          <w:tcPr>
            <w:tcW w:w="2552" w:type="dxa"/>
            <w:tcBorders>
              <w:top w:val="single" w:sz="4" w:space="0" w:color="auto"/>
              <w:left w:val="single" w:sz="4" w:space="0" w:color="auto"/>
              <w:bottom w:val="single" w:sz="4" w:space="0" w:color="auto"/>
              <w:right w:val="single" w:sz="4" w:space="0" w:color="auto"/>
            </w:tcBorders>
          </w:tcPr>
          <w:p w14:paraId="51E96153" w14:textId="2B1785E5"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01477F34" w14:textId="257750F4"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7FA71111" w14:textId="77777777" w:rsidTr="00704BB4">
        <w:tc>
          <w:tcPr>
            <w:tcW w:w="5778" w:type="dxa"/>
            <w:tcBorders>
              <w:top w:val="single" w:sz="4" w:space="0" w:color="auto"/>
              <w:left w:val="single" w:sz="4" w:space="0" w:color="auto"/>
              <w:bottom w:val="single" w:sz="4" w:space="0" w:color="auto"/>
              <w:right w:val="single" w:sz="4" w:space="0" w:color="auto"/>
            </w:tcBorders>
          </w:tcPr>
          <w:p w14:paraId="29282664" w14:textId="0F1402B4" w:rsidR="00237C7E" w:rsidRPr="00530F76" w:rsidRDefault="00237C7E" w:rsidP="000C5F36">
            <w:pPr>
              <w:jc w:val="both"/>
              <w:rPr>
                <w:rFonts w:asciiTheme="majorHAnsi" w:hAnsiTheme="majorHAnsi"/>
                <w:szCs w:val="20"/>
              </w:rPr>
            </w:pPr>
            <w:r w:rsidRPr="00530F76">
              <w:rPr>
                <w:rFonts w:asciiTheme="majorHAnsi" w:hAnsiTheme="majorHAnsi"/>
                <w:szCs w:val="20"/>
              </w:rPr>
              <w:t>Intradermal injections</w:t>
            </w:r>
            <w:r w:rsidR="000C5F36" w:rsidRPr="00530F76">
              <w:rPr>
                <w:rFonts w:asciiTheme="majorHAnsi" w:hAnsiTheme="majorHAnsi"/>
                <w:szCs w:val="20"/>
              </w:rPr>
              <w:t xml:space="preserve">. </w:t>
            </w:r>
            <w:r w:rsidRPr="00530F76">
              <w:rPr>
                <w:rFonts w:asciiTheme="majorHAnsi" w:hAnsiTheme="majorHAnsi"/>
                <w:szCs w:val="20"/>
              </w:rPr>
              <w:t>Indication</w:t>
            </w:r>
            <w:r w:rsidR="000C5F36" w:rsidRPr="00530F76">
              <w:rPr>
                <w:rFonts w:asciiTheme="majorHAnsi" w:hAnsiTheme="majorHAnsi"/>
                <w:szCs w:val="20"/>
              </w:rPr>
              <w:t xml:space="preserve">. </w:t>
            </w:r>
            <w:r w:rsidRPr="00530F76">
              <w:rPr>
                <w:rFonts w:asciiTheme="majorHAnsi" w:hAnsiTheme="majorHAnsi"/>
                <w:szCs w:val="20"/>
              </w:rPr>
              <w:t>Limitation</w:t>
            </w:r>
            <w:r w:rsidR="000C5F36" w:rsidRPr="00530F76">
              <w:rPr>
                <w:rFonts w:asciiTheme="majorHAnsi" w:hAnsiTheme="majorHAnsi"/>
                <w:szCs w:val="20"/>
              </w:rPr>
              <w:t>. Battery of tests. Test reading</w:t>
            </w:r>
          </w:p>
        </w:tc>
        <w:tc>
          <w:tcPr>
            <w:tcW w:w="2552" w:type="dxa"/>
            <w:tcBorders>
              <w:top w:val="single" w:sz="4" w:space="0" w:color="auto"/>
              <w:left w:val="single" w:sz="4" w:space="0" w:color="auto"/>
              <w:bottom w:val="single" w:sz="4" w:space="0" w:color="auto"/>
              <w:right w:val="single" w:sz="4" w:space="0" w:color="auto"/>
            </w:tcBorders>
          </w:tcPr>
          <w:p w14:paraId="04559F13" w14:textId="661354EB"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63C46016" w14:textId="7D84CC4A"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74C29309" w14:textId="77777777" w:rsidTr="00704BB4">
        <w:tc>
          <w:tcPr>
            <w:tcW w:w="5778" w:type="dxa"/>
            <w:tcBorders>
              <w:top w:val="single" w:sz="4" w:space="0" w:color="auto"/>
              <w:left w:val="single" w:sz="4" w:space="0" w:color="auto"/>
              <w:bottom w:val="single" w:sz="4" w:space="0" w:color="auto"/>
              <w:right w:val="single" w:sz="4" w:space="0" w:color="auto"/>
            </w:tcBorders>
          </w:tcPr>
          <w:p w14:paraId="7AE2E587" w14:textId="77777777" w:rsidR="000C5F36" w:rsidRPr="00530F76" w:rsidRDefault="00237C7E" w:rsidP="000C5F36">
            <w:pPr>
              <w:jc w:val="both"/>
              <w:rPr>
                <w:rFonts w:asciiTheme="majorHAnsi" w:hAnsiTheme="majorHAnsi"/>
                <w:szCs w:val="20"/>
              </w:rPr>
            </w:pPr>
            <w:r w:rsidRPr="00530F76">
              <w:rPr>
                <w:rFonts w:asciiTheme="majorHAnsi" w:hAnsiTheme="majorHAnsi"/>
                <w:szCs w:val="20"/>
              </w:rPr>
              <w:t>Subcutaneous injections</w:t>
            </w:r>
            <w:r w:rsidR="000C5F36" w:rsidRPr="00530F76">
              <w:rPr>
                <w:rFonts w:asciiTheme="majorHAnsi" w:hAnsiTheme="majorHAnsi"/>
                <w:szCs w:val="20"/>
              </w:rPr>
              <w:t xml:space="preserve">. </w:t>
            </w:r>
            <w:r w:rsidRPr="00530F76">
              <w:rPr>
                <w:rFonts w:asciiTheme="majorHAnsi" w:hAnsiTheme="majorHAnsi"/>
                <w:szCs w:val="20"/>
              </w:rPr>
              <w:t>Indication</w:t>
            </w:r>
            <w:r w:rsidR="000C5F36" w:rsidRPr="00530F76">
              <w:rPr>
                <w:rFonts w:asciiTheme="majorHAnsi" w:hAnsiTheme="majorHAnsi"/>
                <w:szCs w:val="20"/>
              </w:rPr>
              <w:t xml:space="preserve">. </w:t>
            </w:r>
            <w:r w:rsidRPr="00530F76">
              <w:rPr>
                <w:rFonts w:asciiTheme="majorHAnsi" w:hAnsiTheme="majorHAnsi"/>
                <w:szCs w:val="20"/>
              </w:rPr>
              <w:t>Limitation</w:t>
            </w:r>
            <w:r w:rsidR="000C5F36" w:rsidRPr="00530F76">
              <w:rPr>
                <w:rFonts w:asciiTheme="majorHAnsi" w:hAnsiTheme="majorHAnsi"/>
                <w:szCs w:val="20"/>
              </w:rPr>
              <w:t>. Drugs used</w:t>
            </w:r>
          </w:p>
          <w:p w14:paraId="04A71D62" w14:textId="53B37686" w:rsidR="00237C7E" w:rsidRPr="00530F76" w:rsidRDefault="000C5F36" w:rsidP="000C5F36">
            <w:pPr>
              <w:jc w:val="both"/>
              <w:rPr>
                <w:rFonts w:asciiTheme="majorHAnsi" w:hAnsiTheme="majorHAnsi"/>
                <w:szCs w:val="20"/>
              </w:rPr>
            </w:pPr>
            <w:r w:rsidRPr="00530F76">
              <w:rPr>
                <w:rFonts w:asciiTheme="majorHAnsi" w:hAnsiTheme="majorHAnsi"/>
                <w:szCs w:val="20"/>
              </w:rPr>
              <w:t>Injection rate</w:t>
            </w:r>
          </w:p>
        </w:tc>
        <w:tc>
          <w:tcPr>
            <w:tcW w:w="2552" w:type="dxa"/>
            <w:tcBorders>
              <w:top w:val="single" w:sz="4" w:space="0" w:color="auto"/>
              <w:left w:val="single" w:sz="4" w:space="0" w:color="auto"/>
              <w:bottom w:val="single" w:sz="4" w:space="0" w:color="auto"/>
              <w:right w:val="single" w:sz="4" w:space="0" w:color="auto"/>
            </w:tcBorders>
          </w:tcPr>
          <w:p w14:paraId="1A1ED9F3" w14:textId="3541DEC8"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2C9BEC3C" w14:textId="52C71CFB"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6C2B3D1B" w14:textId="77777777" w:rsidTr="00704BB4">
        <w:tc>
          <w:tcPr>
            <w:tcW w:w="5778" w:type="dxa"/>
            <w:tcBorders>
              <w:top w:val="single" w:sz="4" w:space="0" w:color="auto"/>
              <w:left w:val="single" w:sz="4" w:space="0" w:color="auto"/>
              <w:bottom w:val="single" w:sz="4" w:space="0" w:color="auto"/>
              <w:right w:val="single" w:sz="4" w:space="0" w:color="auto"/>
            </w:tcBorders>
          </w:tcPr>
          <w:p w14:paraId="6F56FC55" w14:textId="460F9DA7" w:rsidR="00237C7E" w:rsidRPr="00530F76" w:rsidRDefault="00237C7E" w:rsidP="00A42593">
            <w:pPr>
              <w:jc w:val="both"/>
              <w:rPr>
                <w:rFonts w:asciiTheme="majorHAnsi" w:hAnsiTheme="majorHAnsi"/>
                <w:szCs w:val="20"/>
              </w:rPr>
            </w:pPr>
            <w:r w:rsidRPr="00530F76">
              <w:rPr>
                <w:rFonts w:asciiTheme="majorHAnsi" w:hAnsiTheme="majorHAnsi"/>
                <w:szCs w:val="20"/>
              </w:rPr>
              <w:t>Intramuscular injections</w:t>
            </w:r>
            <w:r w:rsidR="000C5F36" w:rsidRPr="00530F76">
              <w:rPr>
                <w:rFonts w:asciiTheme="majorHAnsi" w:hAnsiTheme="majorHAnsi"/>
                <w:szCs w:val="20"/>
              </w:rPr>
              <w:t xml:space="preserve">. </w:t>
            </w:r>
            <w:r w:rsidRPr="00530F76">
              <w:rPr>
                <w:rFonts w:asciiTheme="majorHAnsi" w:hAnsiTheme="majorHAnsi"/>
                <w:szCs w:val="20"/>
              </w:rPr>
              <w:t>Muscle groups used</w:t>
            </w:r>
            <w:r w:rsidR="000C5F36" w:rsidRPr="00530F76">
              <w:rPr>
                <w:rFonts w:asciiTheme="majorHAnsi" w:hAnsiTheme="majorHAnsi"/>
                <w:szCs w:val="20"/>
              </w:rPr>
              <w:t xml:space="preserve">. </w:t>
            </w:r>
            <w:r w:rsidRPr="00530F76">
              <w:rPr>
                <w:rFonts w:asciiTheme="majorHAnsi" w:hAnsiTheme="majorHAnsi"/>
                <w:szCs w:val="20"/>
              </w:rPr>
              <w:t>Indications</w:t>
            </w:r>
          </w:p>
          <w:p w14:paraId="53BCA992" w14:textId="700A8CF8" w:rsidR="00237C7E" w:rsidRPr="00530F76" w:rsidRDefault="00237C7E" w:rsidP="000C5F36">
            <w:pPr>
              <w:jc w:val="both"/>
              <w:rPr>
                <w:rFonts w:asciiTheme="majorHAnsi" w:hAnsiTheme="majorHAnsi"/>
                <w:szCs w:val="20"/>
              </w:rPr>
            </w:pPr>
            <w:r w:rsidRPr="00530F76">
              <w:rPr>
                <w:rFonts w:asciiTheme="majorHAnsi" w:hAnsiTheme="majorHAnsi"/>
                <w:szCs w:val="20"/>
              </w:rPr>
              <w:t>Limitation</w:t>
            </w:r>
            <w:r w:rsidR="000C5F36" w:rsidRPr="00530F76">
              <w:rPr>
                <w:rFonts w:asciiTheme="majorHAnsi" w:hAnsiTheme="majorHAnsi"/>
                <w:szCs w:val="20"/>
              </w:rPr>
              <w:t>. Drugs used. Election muscle</w:t>
            </w:r>
          </w:p>
        </w:tc>
        <w:tc>
          <w:tcPr>
            <w:tcW w:w="2552" w:type="dxa"/>
            <w:tcBorders>
              <w:top w:val="single" w:sz="4" w:space="0" w:color="auto"/>
              <w:left w:val="single" w:sz="4" w:space="0" w:color="auto"/>
              <w:bottom w:val="single" w:sz="4" w:space="0" w:color="auto"/>
              <w:right w:val="single" w:sz="4" w:space="0" w:color="auto"/>
            </w:tcBorders>
          </w:tcPr>
          <w:p w14:paraId="07C2335D" w14:textId="652D37B3"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40392AC9" w14:textId="5A78A116"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00F1F248" w14:textId="77777777" w:rsidTr="00704BB4">
        <w:tc>
          <w:tcPr>
            <w:tcW w:w="5778" w:type="dxa"/>
            <w:tcBorders>
              <w:top w:val="single" w:sz="4" w:space="0" w:color="auto"/>
              <w:left w:val="single" w:sz="4" w:space="0" w:color="auto"/>
              <w:bottom w:val="single" w:sz="4" w:space="0" w:color="auto"/>
              <w:right w:val="single" w:sz="4" w:space="0" w:color="auto"/>
            </w:tcBorders>
          </w:tcPr>
          <w:p w14:paraId="0807C61B" w14:textId="673B9672" w:rsidR="00237C7E" w:rsidRPr="00530F76" w:rsidRDefault="00237C7E" w:rsidP="000C5F36">
            <w:pPr>
              <w:jc w:val="both"/>
              <w:rPr>
                <w:rFonts w:asciiTheme="majorHAnsi" w:hAnsiTheme="majorHAnsi"/>
                <w:szCs w:val="20"/>
              </w:rPr>
            </w:pPr>
            <w:r w:rsidRPr="00530F76">
              <w:rPr>
                <w:rFonts w:asciiTheme="majorHAnsi" w:hAnsiTheme="majorHAnsi"/>
                <w:szCs w:val="20"/>
              </w:rPr>
              <w:t>Intravenous drug administration</w:t>
            </w:r>
            <w:r w:rsidR="000C5F36" w:rsidRPr="00530F76">
              <w:rPr>
                <w:rFonts w:asciiTheme="majorHAnsi" w:hAnsiTheme="majorHAnsi"/>
                <w:szCs w:val="20"/>
              </w:rPr>
              <w:t>.</w:t>
            </w:r>
            <w:r w:rsidRPr="00530F76">
              <w:rPr>
                <w:rFonts w:asciiTheme="majorHAnsi" w:hAnsiTheme="majorHAnsi"/>
                <w:szCs w:val="20"/>
              </w:rPr>
              <w:t xml:space="preserve"> Indication</w:t>
            </w:r>
            <w:r w:rsidR="000C5F36" w:rsidRPr="00530F76">
              <w:rPr>
                <w:rFonts w:asciiTheme="majorHAnsi" w:hAnsiTheme="majorHAnsi"/>
                <w:szCs w:val="20"/>
              </w:rPr>
              <w:t xml:space="preserve">. </w:t>
            </w:r>
            <w:r w:rsidRPr="00530F76">
              <w:rPr>
                <w:rFonts w:asciiTheme="majorHAnsi" w:hAnsiTheme="majorHAnsi"/>
                <w:szCs w:val="20"/>
              </w:rPr>
              <w:t>Limitation</w:t>
            </w:r>
            <w:r w:rsidR="000C5F36" w:rsidRPr="00530F76">
              <w:rPr>
                <w:rFonts w:asciiTheme="majorHAnsi" w:hAnsiTheme="majorHAnsi"/>
                <w:szCs w:val="20"/>
              </w:rPr>
              <w:t>. Drugs used. Rate, duration of administration</w:t>
            </w:r>
          </w:p>
        </w:tc>
        <w:tc>
          <w:tcPr>
            <w:tcW w:w="2552" w:type="dxa"/>
            <w:tcBorders>
              <w:top w:val="single" w:sz="4" w:space="0" w:color="auto"/>
              <w:left w:val="single" w:sz="4" w:space="0" w:color="auto"/>
              <w:bottom w:val="single" w:sz="4" w:space="0" w:color="auto"/>
              <w:right w:val="single" w:sz="4" w:space="0" w:color="auto"/>
            </w:tcBorders>
          </w:tcPr>
          <w:p w14:paraId="2D479E26" w14:textId="39E402AC"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szCs w:val="20"/>
                <w:lang w:bidi="ne-NP"/>
              </w:rPr>
              <w:t>Case solvings, explanations</w:t>
            </w:r>
          </w:p>
        </w:tc>
        <w:tc>
          <w:tcPr>
            <w:tcW w:w="1600" w:type="dxa"/>
            <w:tcBorders>
              <w:top w:val="single" w:sz="4" w:space="0" w:color="auto"/>
              <w:left w:val="single" w:sz="4" w:space="0" w:color="auto"/>
              <w:bottom w:val="single" w:sz="4" w:space="0" w:color="auto"/>
              <w:right w:val="single" w:sz="4" w:space="0" w:color="auto"/>
            </w:tcBorders>
          </w:tcPr>
          <w:p w14:paraId="2F8AF551" w14:textId="0CE1EE21"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Cs/>
                <w:szCs w:val="20"/>
                <w:lang w:val="en-US"/>
              </w:rPr>
              <w:t>2h</w:t>
            </w:r>
          </w:p>
        </w:tc>
      </w:tr>
      <w:tr w:rsidR="00237C7E" w:rsidRPr="00530F76"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237C7E" w:rsidRPr="00530F76" w:rsidRDefault="00237C7E" w:rsidP="00FE5CFE">
            <w:pPr>
              <w:spacing w:line="276" w:lineRule="auto"/>
              <w:rPr>
                <w:rFonts w:asciiTheme="majorHAnsi" w:hAnsiTheme="majorHAnsi"/>
                <w:bCs/>
                <w:szCs w:val="20"/>
                <w:lang w:val="en-US"/>
              </w:rPr>
            </w:pPr>
            <w:r w:rsidRPr="00530F76">
              <w:rPr>
                <w:rFonts w:asciiTheme="majorHAnsi" w:hAnsiTheme="majorHAnsi"/>
                <w:b/>
                <w:szCs w:val="20"/>
                <w:lang w:val="en-US"/>
              </w:rPr>
              <w:t>Bibliography</w:t>
            </w:r>
          </w:p>
          <w:p w14:paraId="775EDF92" w14:textId="4F205530" w:rsidR="00237C7E" w:rsidRPr="00530F76" w:rsidRDefault="00237C7E" w:rsidP="00237C7E">
            <w:pPr>
              <w:rPr>
                <w:rFonts w:asciiTheme="majorHAnsi" w:hAnsiTheme="majorHAnsi"/>
                <w:szCs w:val="20"/>
              </w:rPr>
            </w:pPr>
            <w:r w:rsidRPr="00530F76">
              <w:rPr>
                <w:rFonts w:asciiTheme="majorHAnsi" w:hAnsiTheme="majorHAnsi"/>
                <w:szCs w:val="20"/>
              </w:rPr>
              <w:t xml:space="preserve">C. Paiu – </w:t>
            </w:r>
            <w:r w:rsidRPr="00530F76">
              <w:rPr>
                <w:rFonts w:asciiTheme="majorHAnsi" w:hAnsiTheme="majorHAnsi"/>
                <w:i/>
                <w:iCs/>
                <w:szCs w:val="20"/>
              </w:rPr>
              <w:t>Elemente de curs si LP Hemodializa Transfuzii</w:t>
            </w:r>
            <w:r w:rsidRPr="00530F76">
              <w:rPr>
                <w:rFonts w:asciiTheme="majorHAnsi" w:hAnsiTheme="majorHAnsi"/>
                <w:szCs w:val="20"/>
              </w:rPr>
              <w:t xml:space="preserve">, </w:t>
            </w:r>
            <w:r w:rsidRPr="00530F76">
              <w:rPr>
                <w:rFonts w:asciiTheme="majorHAnsi" w:hAnsiTheme="majorHAnsi"/>
                <w:i/>
                <w:iCs/>
                <w:szCs w:val="20"/>
              </w:rPr>
              <w:t>Elemente de curs si LP ATI</w:t>
            </w:r>
            <w:r w:rsidRPr="00530F76">
              <w:rPr>
                <w:rFonts w:asciiTheme="majorHAnsi" w:hAnsiTheme="majorHAnsi"/>
                <w:szCs w:val="20"/>
              </w:rPr>
              <w:t xml:space="preserve"> </w:t>
            </w:r>
          </w:p>
          <w:p w14:paraId="0DB3D46F" w14:textId="77777777" w:rsidR="00237C7E" w:rsidRPr="00530F76" w:rsidRDefault="00237C7E" w:rsidP="00237C7E">
            <w:pPr>
              <w:rPr>
                <w:rFonts w:asciiTheme="majorHAnsi" w:hAnsiTheme="majorHAnsi"/>
                <w:szCs w:val="20"/>
              </w:rPr>
            </w:pPr>
            <w:r w:rsidRPr="00530F76">
              <w:rPr>
                <w:rFonts w:asciiTheme="majorHAnsi" w:hAnsiTheme="majorHAnsi"/>
                <w:i/>
                <w:iCs/>
                <w:szCs w:val="20"/>
              </w:rPr>
              <w:t xml:space="preserve"> Elemente de curs si LP Neonatologie</w:t>
            </w:r>
            <w:r w:rsidRPr="00530F76">
              <w:rPr>
                <w:rFonts w:asciiTheme="majorHAnsi" w:hAnsiTheme="majorHAnsi"/>
                <w:szCs w:val="20"/>
              </w:rPr>
              <w:t xml:space="preserve">, Facultatea de Bioinginerie Medicala, U.M.F. Iasi, 2002   </w:t>
            </w:r>
          </w:p>
          <w:p w14:paraId="44E47267" w14:textId="24D190D2" w:rsidR="00237C7E" w:rsidRPr="00530F76" w:rsidRDefault="00237C7E" w:rsidP="00237C7E">
            <w:pPr>
              <w:rPr>
                <w:rFonts w:asciiTheme="majorHAnsi" w:hAnsiTheme="majorHAnsi"/>
                <w:szCs w:val="20"/>
                <w:lang w:val="it-IT"/>
              </w:rPr>
            </w:pPr>
            <w:r w:rsidRPr="00530F76">
              <w:rPr>
                <w:rFonts w:asciiTheme="majorHAnsi" w:hAnsiTheme="majorHAnsi"/>
                <w:szCs w:val="20"/>
                <w:lang w:val="it-IT"/>
              </w:rPr>
              <w:t xml:space="preserve">C.Paiu – </w:t>
            </w:r>
            <w:r w:rsidRPr="00530F76">
              <w:rPr>
                <w:rFonts w:asciiTheme="majorHAnsi" w:hAnsiTheme="majorHAnsi"/>
                <w:i/>
                <w:szCs w:val="20"/>
                <w:lang w:val="it-IT"/>
              </w:rPr>
              <w:t>Tratat de pediatrie</w:t>
            </w:r>
            <w:r w:rsidRPr="00530F76">
              <w:rPr>
                <w:rFonts w:asciiTheme="majorHAnsi" w:hAnsiTheme="majorHAnsi"/>
                <w:szCs w:val="20"/>
                <w:lang w:val="it-IT"/>
              </w:rPr>
              <w:t xml:space="preserve"> (sub red. C.Iordache), Editura Gr.T.Popa, 2011</w:t>
            </w:r>
          </w:p>
        </w:tc>
      </w:tr>
    </w:tbl>
    <w:p w14:paraId="721CFAC7" w14:textId="77777777" w:rsidR="00704BB4" w:rsidRPr="00530F76" w:rsidRDefault="00704BB4" w:rsidP="00704BB4">
      <w:pPr>
        <w:spacing w:line="276" w:lineRule="auto"/>
        <w:rPr>
          <w:rFonts w:asciiTheme="majorHAnsi" w:hAnsiTheme="majorHAnsi"/>
          <w:szCs w:val="20"/>
          <w:lang w:val="en-US"/>
        </w:rPr>
      </w:pPr>
    </w:p>
    <w:p w14:paraId="58464CA5" w14:textId="77777777" w:rsidR="00704BB4" w:rsidRPr="00530F76" w:rsidRDefault="00704BB4" w:rsidP="00704BB4">
      <w:pPr>
        <w:numPr>
          <w:ilvl w:val="0"/>
          <w:numId w:val="2"/>
        </w:numPr>
        <w:spacing w:line="276" w:lineRule="auto"/>
        <w:jc w:val="both"/>
        <w:rPr>
          <w:rFonts w:asciiTheme="majorHAnsi" w:hAnsiTheme="majorHAnsi"/>
          <w:b/>
          <w:bCs/>
          <w:szCs w:val="20"/>
          <w:lang w:val="en-US"/>
        </w:rPr>
      </w:pPr>
      <w:r w:rsidRPr="00530F76">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530F76"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530F76" w:rsidRDefault="00704BB4" w:rsidP="00FE5CFE">
            <w:pPr>
              <w:spacing w:line="276" w:lineRule="auto"/>
              <w:jc w:val="both"/>
              <w:rPr>
                <w:rFonts w:asciiTheme="majorHAnsi" w:hAnsiTheme="majorHAnsi"/>
                <w:b/>
                <w:bCs/>
                <w:szCs w:val="20"/>
                <w:lang w:val="en-US"/>
              </w:rPr>
            </w:pPr>
            <w:r w:rsidRPr="00530F76">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530F76" w:rsidRDefault="00704BB4" w:rsidP="00704BB4">
      <w:pPr>
        <w:spacing w:line="276" w:lineRule="auto"/>
        <w:jc w:val="both"/>
        <w:rPr>
          <w:rFonts w:asciiTheme="majorHAnsi" w:hAnsiTheme="majorHAnsi"/>
          <w:b/>
          <w:bCs/>
          <w:szCs w:val="20"/>
          <w:lang w:val="en-US"/>
        </w:rPr>
      </w:pPr>
    </w:p>
    <w:p w14:paraId="6574DCBC" w14:textId="77777777" w:rsidR="00704BB4" w:rsidRPr="00530F76" w:rsidRDefault="00704BB4" w:rsidP="00704BB4">
      <w:pPr>
        <w:numPr>
          <w:ilvl w:val="0"/>
          <w:numId w:val="2"/>
        </w:numPr>
        <w:spacing w:line="276" w:lineRule="auto"/>
        <w:jc w:val="both"/>
        <w:rPr>
          <w:rFonts w:asciiTheme="majorHAnsi" w:hAnsiTheme="majorHAnsi"/>
          <w:b/>
          <w:bCs/>
          <w:szCs w:val="20"/>
          <w:lang w:val="en-US"/>
        </w:rPr>
      </w:pPr>
      <w:r w:rsidRPr="00530F76">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530F76"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530F76" w:rsidRDefault="00704BB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530F76" w:rsidRDefault="00704BB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530F76" w:rsidRDefault="00704BB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530F76" w:rsidRDefault="00704BB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Contribution to the final grade</w:t>
            </w:r>
          </w:p>
        </w:tc>
      </w:tr>
      <w:tr w:rsidR="00F02C04" w:rsidRPr="00530F76"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F02C04" w:rsidRPr="00530F76" w:rsidRDefault="00F02C0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4CCACF37" w:rsidR="00F02C04" w:rsidRPr="00530F76" w:rsidRDefault="00F02C04" w:rsidP="00530F76">
            <w:pPr>
              <w:autoSpaceDE w:val="0"/>
              <w:autoSpaceDN w:val="0"/>
              <w:adjustRightInd w:val="0"/>
              <w:spacing w:line="240" w:lineRule="auto"/>
              <w:rPr>
                <w:rFonts w:asciiTheme="majorHAnsi" w:hAnsiTheme="majorHAnsi"/>
                <w:bCs/>
                <w:szCs w:val="20"/>
                <w:lang w:val="en-US"/>
              </w:rPr>
            </w:pPr>
            <w:r w:rsidRPr="00530F76">
              <w:rPr>
                <w:rFonts w:asciiTheme="majorHAnsi" w:hAnsiTheme="majorHAnsi" w:cs="TimesNewRoman,Bold"/>
                <w:szCs w:val="20"/>
                <w:lang w:bidi="ne-NP"/>
              </w:rPr>
              <w:t xml:space="preserve">Knowledge of the theoretical notions and aspects presented during the courses </w:t>
            </w:r>
          </w:p>
        </w:tc>
        <w:tc>
          <w:tcPr>
            <w:tcW w:w="2086" w:type="dxa"/>
            <w:tcBorders>
              <w:top w:val="single" w:sz="4" w:space="0" w:color="auto"/>
              <w:left w:val="single" w:sz="4" w:space="0" w:color="auto"/>
              <w:bottom w:val="single" w:sz="4" w:space="0" w:color="auto"/>
              <w:right w:val="single" w:sz="4" w:space="0" w:color="auto"/>
            </w:tcBorders>
          </w:tcPr>
          <w:p w14:paraId="565C319E" w14:textId="1B7C5F94" w:rsidR="00F02C04" w:rsidRPr="00530F76" w:rsidRDefault="00F02C04" w:rsidP="00530F76">
            <w:pPr>
              <w:spacing w:line="240" w:lineRule="auto"/>
              <w:jc w:val="both"/>
              <w:rPr>
                <w:rFonts w:asciiTheme="majorHAnsi" w:hAnsiTheme="majorHAnsi"/>
                <w:bCs/>
                <w:szCs w:val="20"/>
                <w:lang w:val="en-US"/>
              </w:rPr>
            </w:pPr>
            <w:r w:rsidRPr="00530F76">
              <w:rPr>
                <w:rFonts w:asciiTheme="majorHAnsi" w:hAnsiTheme="majorHAnsi" w:cs="TimesNewRoman,Bold"/>
                <w:szCs w:val="20"/>
                <w:lang w:bidi="ne-NP"/>
              </w:rPr>
              <w:t>Written examination</w:t>
            </w:r>
          </w:p>
        </w:tc>
        <w:tc>
          <w:tcPr>
            <w:tcW w:w="1715" w:type="dxa"/>
            <w:tcBorders>
              <w:top w:val="single" w:sz="4" w:space="0" w:color="auto"/>
              <w:left w:val="single" w:sz="4" w:space="0" w:color="auto"/>
              <w:bottom w:val="single" w:sz="4" w:space="0" w:color="auto"/>
              <w:right w:val="single" w:sz="4" w:space="0" w:color="auto"/>
            </w:tcBorders>
          </w:tcPr>
          <w:p w14:paraId="29E857D6" w14:textId="0D6B6824" w:rsidR="00F02C04" w:rsidRPr="00530F76" w:rsidRDefault="00F02C04" w:rsidP="00530F76">
            <w:pPr>
              <w:spacing w:line="240" w:lineRule="auto"/>
              <w:jc w:val="center"/>
              <w:rPr>
                <w:rFonts w:asciiTheme="majorHAnsi" w:hAnsiTheme="majorHAnsi"/>
                <w:bCs/>
                <w:szCs w:val="20"/>
                <w:lang w:val="en-US"/>
              </w:rPr>
            </w:pPr>
            <w:r w:rsidRPr="00530F76">
              <w:rPr>
                <w:rFonts w:asciiTheme="majorHAnsi" w:hAnsiTheme="majorHAnsi" w:cs="TimesNewRoman"/>
                <w:szCs w:val="20"/>
                <w:lang w:bidi="ne-NP"/>
              </w:rPr>
              <w:t>50%</w:t>
            </w:r>
          </w:p>
        </w:tc>
      </w:tr>
      <w:tr w:rsidR="00F02C04" w:rsidRPr="00530F76"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F02C04" w:rsidRPr="00530F76" w:rsidRDefault="00F02C04" w:rsidP="00530F76">
            <w:pPr>
              <w:spacing w:line="240" w:lineRule="auto"/>
              <w:jc w:val="both"/>
              <w:rPr>
                <w:rFonts w:asciiTheme="majorHAnsi" w:hAnsiTheme="majorHAnsi"/>
                <w:b/>
                <w:bCs/>
                <w:szCs w:val="20"/>
                <w:lang w:val="en-US"/>
              </w:rPr>
            </w:pPr>
            <w:r w:rsidRPr="00530F76">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6C86E978" w:rsidR="00F02C04" w:rsidRPr="00530F76" w:rsidRDefault="00F02C04" w:rsidP="00530F76">
            <w:pPr>
              <w:spacing w:line="240" w:lineRule="auto"/>
              <w:rPr>
                <w:rFonts w:asciiTheme="majorHAnsi" w:hAnsiTheme="majorHAnsi"/>
                <w:bCs/>
                <w:szCs w:val="20"/>
                <w:lang w:val="en-US"/>
              </w:rPr>
            </w:pPr>
            <w:r w:rsidRPr="00530F76">
              <w:rPr>
                <w:rFonts w:asciiTheme="majorHAnsi" w:hAnsiTheme="majorHAnsi" w:cs="TimesNewRoman,Bold"/>
                <w:szCs w:val="20"/>
                <w:lang w:bidi="ne-NP"/>
              </w:rPr>
              <w:t>Practical topics</w:t>
            </w:r>
          </w:p>
        </w:tc>
        <w:tc>
          <w:tcPr>
            <w:tcW w:w="2086" w:type="dxa"/>
            <w:tcBorders>
              <w:top w:val="single" w:sz="4" w:space="0" w:color="auto"/>
              <w:left w:val="single" w:sz="4" w:space="0" w:color="auto"/>
              <w:bottom w:val="single" w:sz="4" w:space="0" w:color="auto"/>
              <w:right w:val="single" w:sz="4" w:space="0" w:color="auto"/>
            </w:tcBorders>
          </w:tcPr>
          <w:p w14:paraId="6D2E0135" w14:textId="0EB789DF" w:rsidR="00F02C04" w:rsidRPr="00530F76" w:rsidRDefault="00F02C04" w:rsidP="00530F76">
            <w:pPr>
              <w:spacing w:line="240" w:lineRule="auto"/>
              <w:jc w:val="both"/>
              <w:rPr>
                <w:rFonts w:asciiTheme="majorHAnsi" w:hAnsiTheme="majorHAnsi"/>
                <w:bCs/>
                <w:szCs w:val="20"/>
                <w:lang w:val="en-US"/>
              </w:rPr>
            </w:pPr>
            <w:r w:rsidRPr="00530F76">
              <w:rPr>
                <w:rFonts w:asciiTheme="majorHAnsi" w:hAnsiTheme="majorHAnsi" w:cs="TimesNewRoman,Bold"/>
                <w:szCs w:val="20"/>
                <w:lang w:bidi="ne-NP"/>
              </w:rPr>
              <w:t>Practical work examination</w:t>
            </w:r>
          </w:p>
        </w:tc>
        <w:tc>
          <w:tcPr>
            <w:tcW w:w="1715" w:type="dxa"/>
            <w:tcBorders>
              <w:top w:val="single" w:sz="4" w:space="0" w:color="auto"/>
              <w:left w:val="single" w:sz="4" w:space="0" w:color="auto"/>
              <w:bottom w:val="single" w:sz="4" w:space="0" w:color="auto"/>
              <w:right w:val="single" w:sz="4" w:space="0" w:color="auto"/>
            </w:tcBorders>
          </w:tcPr>
          <w:p w14:paraId="18F148FD" w14:textId="3230EB6E" w:rsidR="00F02C04" w:rsidRPr="00530F76" w:rsidRDefault="00F02C04" w:rsidP="00530F76">
            <w:pPr>
              <w:spacing w:line="240" w:lineRule="auto"/>
              <w:jc w:val="center"/>
              <w:rPr>
                <w:rFonts w:asciiTheme="majorHAnsi" w:hAnsiTheme="majorHAnsi"/>
                <w:bCs/>
                <w:szCs w:val="20"/>
                <w:lang w:val="en-US"/>
              </w:rPr>
            </w:pPr>
            <w:r w:rsidRPr="00530F76">
              <w:rPr>
                <w:rFonts w:asciiTheme="majorHAnsi" w:hAnsiTheme="majorHAnsi" w:cs="TimesNewRoman"/>
                <w:szCs w:val="20"/>
                <w:lang w:bidi="ne-NP"/>
              </w:rPr>
              <w:t>40%</w:t>
            </w:r>
          </w:p>
        </w:tc>
      </w:tr>
      <w:tr w:rsidR="00F02C04" w:rsidRPr="00530F76"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F02C04" w:rsidRPr="00530F76" w:rsidRDefault="00F02C04" w:rsidP="00530F76">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77777777" w:rsidR="00F02C04" w:rsidRPr="00530F76" w:rsidRDefault="00F02C04" w:rsidP="00530F76">
            <w:pPr>
              <w:spacing w:line="240" w:lineRule="auto"/>
              <w:rPr>
                <w:rFonts w:asciiTheme="majorHAnsi" w:hAnsiTheme="majorHAnsi"/>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37C76581" w14:textId="19C4B660" w:rsidR="00F02C04" w:rsidRPr="00530F76" w:rsidRDefault="00F02C04" w:rsidP="00530F76">
            <w:pPr>
              <w:spacing w:line="240" w:lineRule="auto"/>
              <w:jc w:val="both"/>
              <w:rPr>
                <w:rFonts w:asciiTheme="majorHAnsi" w:hAnsiTheme="majorHAnsi"/>
                <w:b/>
                <w:bCs/>
                <w:szCs w:val="20"/>
                <w:lang w:val="en-US"/>
              </w:rPr>
            </w:pPr>
            <w:r w:rsidRPr="00530F76">
              <w:rPr>
                <w:rFonts w:asciiTheme="majorHAnsi" w:hAnsiTheme="majorHAnsi" w:cs="TimesNewRoman,Bold"/>
                <w:szCs w:val="20"/>
                <w:lang w:bidi="ne-NP"/>
              </w:rPr>
              <w:t>Mark during the schoolyear</w:t>
            </w:r>
          </w:p>
        </w:tc>
        <w:tc>
          <w:tcPr>
            <w:tcW w:w="1715" w:type="dxa"/>
            <w:tcBorders>
              <w:top w:val="single" w:sz="4" w:space="0" w:color="auto"/>
              <w:left w:val="single" w:sz="4" w:space="0" w:color="auto"/>
              <w:bottom w:val="single" w:sz="4" w:space="0" w:color="auto"/>
              <w:right w:val="single" w:sz="4" w:space="0" w:color="auto"/>
            </w:tcBorders>
          </w:tcPr>
          <w:p w14:paraId="778DD18A" w14:textId="2A954B6E" w:rsidR="00F02C04" w:rsidRPr="00530F76" w:rsidRDefault="00F02C04" w:rsidP="00530F76">
            <w:pPr>
              <w:spacing w:line="240" w:lineRule="auto"/>
              <w:jc w:val="center"/>
              <w:rPr>
                <w:rFonts w:asciiTheme="majorHAnsi" w:hAnsiTheme="majorHAnsi"/>
                <w:b/>
                <w:bCs/>
                <w:szCs w:val="20"/>
                <w:lang w:val="en-US"/>
              </w:rPr>
            </w:pPr>
            <w:r w:rsidRPr="00530F76">
              <w:rPr>
                <w:rFonts w:asciiTheme="majorHAnsi" w:hAnsiTheme="majorHAnsi" w:cs="TimesNewRoman"/>
                <w:szCs w:val="20"/>
                <w:lang w:bidi="ne-NP"/>
              </w:rPr>
              <w:t>10%</w:t>
            </w:r>
          </w:p>
        </w:tc>
      </w:tr>
      <w:tr w:rsidR="00F02C04" w:rsidRPr="00530F76"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1FC0FD0" w14:textId="660F996E" w:rsidR="00F02C04" w:rsidRPr="00530F76" w:rsidRDefault="00F02C04" w:rsidP="00530F76">
            <w:pPr>
              <w:autoSpaceDE w:val="0"/>
              <w:autoSpaceDN w:val="0"/>
              <w:adjustRightInd w:val="0"/>
              <w:spacing w:line="240" w:lineRule="auto"/>
              <w:rPr>
                <w:rFonts w:asciiTheme="majorHAnsi" w:hAnsiTheme="majorHAnsi" w:cs="TimesNewRoman"/>
                <w:szCs w:val="20"/>
                <w:lang w:bidi="ne-NP"/>
              </w:rPr>
            </w:pPr>
            <w:r w:rsidRPr="00530F76">
              <w:rPr>
                <w:rFonts w:asciiTheme="majorHAnsi" w:hAnsiTheme="majorHAnsi"/>
                <w:b/>
                <w:bCs/>
                <w:szCs w:val="20"/>
                <w:lang w:val="en-US"/>
              </w:rPr>
              <w:t>Minimal performance standard:</w:t>
            </w:r>
            <w:r w:rsidRPr="00530F76">
              <w:rPr>
                <w:rFonts w:asciiTheme="majorHAnsi" w:hAnsiTheme="majorHAnsi" w:cs="TimesNewRoman"/>
                <w:szCs w:val="20"/>
                <w:lang w:bidi="ne-NP"/>
              </w:rPr>
              <w:t xml:space="preserve"> </w:t>
            </w:r>
          </w:p>
          <w:p w14:paraId="73B0E7F0" w14:textId="76965836" w:rsidR="00F02C04" w:rsidRPr="00530F76" w:rsidRDefault="00F02C04" w:rsidP="00530F76">
            <w:pPr>
              <w:spacing w:line="240" w:lineRule="auto"/>
              <w:jc w:val="both"/>
              <w:rPr>
                <w:rFonts w:asciiTheme="majorHAnsi" w:hAnsiTheme="majorHAnsi"/>
                <w:b/>
                <w:bCs/>
                <w:szCs w:val="20"/>
                <w:lang w:val="en-US"/>
              </w:rPr>
            </w:pPr>
            <w:r w:rsidRPr="00530F76">
              <w:rPr>
                <w:rFonts w:asciiTheme="majorHAnsi" w:hAnsiTheme="majorHAnsi" w:cs="TimesNewRoman"/>
                <w:szCs w:val="20"/>
                <w:lang w:bidi="ne-NP"/>
              </w:rPr>
              <w:t>-Knowing the</w:t>
            </w:r>
            <w:r w:rsidR="00940C28" w:rsidRPr="00530F76">
              <w:rPr>
                <w:rFonts w:asciiTheme="majorHAnsi" w:hAnsiTheme="majorHAnsi" w:cs="TimesNewRoman"/>
                <w:szCs w:val="20"/>
                <w:lang w:bidi="ne-NP"/>
              </w:rPr>
              <w:t xml:space="preserve"> first aid maneuvres</w:t>
            </w:r>
            <w:r w:rsidRPr="00530F76">
              <w:rPr>
                <w:rFonts w:asciiTheme="majorHAnsi" w:hAnsiTheme="majorHAnsi" w:cs="TimesNewRoman"/>
                <w:szCs w:val="20"/>
                <w:lang w:bidi="ne-NP"/>
              </w:rPr>
              <w:t>, blood groups, and indications for transfusion</w:t>
            </w:r>
          </w:p>
        </w:tc>
      </w:tr>
    </w:tbl>
    <w:p w14:paraId="6F431AFF" w14:textId="25AD83A5" w:rsidR="00704BB4" w:rsidRPr="00530F76" w:rsidRDefault="00704BB4" w:rsidP="00704BB4">
      <w:pPr>
        <w:spacing w:line="276" w:lineRule="auto"/>
        <w:jc w:val="both"/>
        <w:rPr>
          <w:rFonts w:asciiTheme="majorHAnsi" w:hAnsiTheme="majorHAnsi"/>
          <w:b/>
          <w:bCs/>
          <w:szCs w:val="20"/>
          <w:lang w:val="en-US"/>
        </w:rPr>
      </w:pPr>
      <w:r w:rsidRPr="00530F76">
        <w:rPr>
          <w:rFonts w:asciiTheme="majorHAnsi" w:hAnsiTheme="majorHAnsi"/>
          <w:b/>
          <w:bCs/>
          <w:szCs w:val="20"/>
          <w:lang w:val="en-US"/>
        </w:rPr>
        <w:t>Date:</w:t>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006D0C74" w:rsidRPr="00530F76">
        <w:rPr>
          <w:rFonts w:asciiTheme="majorHAnsi" w:hAnsiTheme="majorHAnsi"/>
          <w:b/>
          <w:bCs/>
          <w:szCs w:val="20"/>
          <w:lang w:val="en-US"/>
        </w:rPr>
        <w:tab/>
      </w:r>
      <w:r w:rsidR="006D0C74" w:rsidRPr="00530F76">
        <w:rPr>
          <w:rFonts w:asciiTheme="majorHAnsi" w:hAnsiTheme="majorHAnsi"/>
          <w:b/>
          <w:bCs/>
          <w:szCs w:val="20"/>
          <w:lang w:val="en-US"/>
        </w:rPr>
        <w:tab/>
      </w:r>
      <w:r w:rsidRPr="00530F76">
        <w:rPr>
          <w:rFonts w:asciiTheme="majorHAnsi" w:hAnsiTheme="majorHAnsi"/>
          <w:b/>
          <w:bCs/>
          <w:szCs w:val="20"/>
          <w:lang w:val="en-US"/>
        </w:rPr>
        <w:t>Signature of head of discipline</w:t>
      </w:r>
    </w:p>
    <w:p w14:paraId="7C6FAB9C" w14:textId="71662410" w:rsidR="00704BB4" w:rsidRPr="00530F76" w:rsidRDefault="00940C28" w:rsidP="00704BB4">
      <w:pPr>
        <w:spacing w:line="276" w:lineRule="auto"/>
        <w:jc w:val="both"/>
        <w:rPr>
          <w:rFonts w:asciiTheme="majorHAnsi" w:hAnsiTheme="majorHAnsi"/>
          <w:b/>
          <w:bCs/>
          <w:szCs w:val="20"/>
          <w:lang w:val="en-US"/>
        </w:rPr>
      </w:pPr>
      <w:r w:rsidRPr="00530F76">
        <w:rPr>
          <w:rFonts w:asciiTheme="majorHAnsi" w:hAnsiTheme="majorHAnsi"/>
          <w:bCs/>
          <w:szCs w:val="20"/>
          <w:lang w:val="en-US"/>
        </w:rPr>
        <w:t>25.09.2019</w:t>
      </w:r>
      <w:r w:rsidR="00704BB4" w:rsidRPr="00530F76">
        <w:rPr>
          <w:rFonts w:asciiTheme="majorHAnsi" w:hAnsiTheme="majorHAnsi"/>
          <w:bCs/>
          <w:szCs w:val="20"/>
          <w:lang w:val="en-US"/>
        </w:rPr>
        <w:tab/>
      </w:r>
      <w:r w:rsidR="00704BB4" w:rsidRPr="00530F76">
        <w:rPr>
          <w:rFonts w:asciiTheme="majorHAnsi" w:hAnsiTheme="majorHAnsi"/>
          <w:bCs/>
          <w:szCs w:val="20"/>
          <w:lang w:val="en-US"/>
        </w:rPr>
        <w:tab/>
      </w:r>
      <w:r w:rsidR="00704BB4" w:rsidRPr="00530F76">
        <w:rPr>
          <w:rFonts w:asciiTheme="majorHAnsi" w:hAnsiTheme="majorHAnsi"/>
          <w:bCs/>
          <w:szCs w:val="20"/>
          <w:lang w:val="en-US"/>
        </w:rPr>
        <w:tab/>
      </w:r>
      <w:r w:rsidR="00704BB4" w:rsidRPr="00530F76">
        <w:rPr>
          <w:rFonts w:asciiTheme="majorHAnsi" w:hAnsiTheme="majorHAnsi"/>
          <w:bCs/>
          <w:szCs w:val="20"/>
          <w:lang w:val="en-US"/>
        </w:rPr>
        <w:tab/>
      </w:r>
      <w:r w:rsidR="00704BB4" w:rsidRPr="00530F76">
        <w:rPr>
          <w:rFonts w:asciiTheme="majorHAnsi" w:hAnsiTheme="majorHAnsi"/>
          <w:bCs/>
          <w:szCs w:val="20"/>
          <w:lang w:val="en-US"/>
        </w:rPr>
        <w:tab/>
      </w:r>
      <w:r w:rsidR="00704BB4" w:rsidRPr="00530F76">
        <w:rPr>
          <w:rFonts w:asciiTheme="majorHAnsi" w:hAnsiTheme="majorHAnsi"/>
          <w:bCs/>
          <w:szCs w:val="20"/>
          <w:lang w:val="en-US"/>
        </w:rPr>
        <w:tab/>
      </w:r>
      <w:r w:rsidR="00F02C04" w:rsidRPr="00530F76">
        <w:rPr>
          <w:rFonts w:asciiTheme="majorHAnsi" w:hAnsiTheme="majorHAnsi"/>
          <w:bCs/>
          <w:szCs w:val="20"/>
          <w:lang w:val="en-US"/>
        </w:rPr>
        <w:t xml:space="preserve">Lecturer Roxana </w:t>
      </w:r>
      <w:proofErr w:type="spellStart"/>
      <w:r w:rsidR="00F02C04" w:rsidRPr="00530F76">
        <w:rPr>
          <w:rFonts w:asciiTheme="majorHAnsi" w:hAnsiTheme="majorHAnsi"/>
          <w:bCs/>
          <w:szCs w:val="20"/>
          <w:lang w:val="en-US"/>
        </w:rPr>
        <w:t>Covali</w:t>
      </w:r>
      <w:proofErr w:type="spellEnd"/>
      <w:r w:rsidR="004E1507" w:rsidRPr="00530F76">
        <w:rPr>
          <w:rFonts w:asciiTheme="majorHAnsi" w:hAnsiTheme="majorHAnsi"/>
          <w:bCs/>
          <w:szCs w:val="20"/>
          <w:lang w:val="en-US"/>
        </w:rPr>
        <w:t>,</w:t>
      </w:r>
      <w:r w:rsidR="00F02C04" w:rsidRPr="00530F76">
        <w:rPr>
          <w:rFonts w:asciiTheme="majorHAnsi" w:hAnsiTheme="majorHAnsi"/>
          <w:bCs/>
          <w:szCs w:val="20"/>
          <w:lang w:val="en-US"/>
        </w:rPr>
        <w:t xml:space="preserve"> </w:t>
      </w:r>
      <w:proofErr w:type="spellStart"/>
      <w:r w:rsidR="00F02C04" w:rsidRPr="00530F76">
        <w:rPr>
          <w:rFonts w:asciiTheme="majorHAnsi" w:hAnsiTheme="majorHAnsi"/>
          <w:bCs/>
          <w:szCs w:val="20"/>
          <w:lang w:val="en-US"/>
        </w:rPr>
        <w:t>Ph</w:t>
      </w:r>
      <w:proofErr w:type="spellEnd"/>
      <w:r w:rsidR="006D0C74" w:rsidRPr="00530F76">
        <w:rPr>
          <w:rFonts w:asciiTheme="majorHAnsi" w:hAnsiTheme="majorHAnsi"/>
          <w:bCs/>
          <w:szCs w:val="20"/>
          <w:lang w:val="en-US"/>
        </w:rPr>
        <w:t>-</w:t>
      </w:r>
      <w:r w:rsidR="00F02C04" w:rsidRPr="00530F76">
        <w:rPr>
          <w:rFonts w:asciiTheme="majorHAnsi" w:hAnsiTheme="majorHAnsi"/>
          <w:bCs/>
          <w:szCs w:val="20"/>
          <w:lang w:val="en-US"/>
        </w:rPr>
        <w:t>D</w:t>
      </w:r>
    </w:p>
    <w:p w14:paraId="67793723" w14:textId="77777777" w:rsidR="00E960DF" w:rsidRPr="00530F76" w:rsidRDefault="00E960DF" w:rsidP="00E960DF">
      <w:pPr>
        <w:spacing w:line="276" w:lineRule="auto"/>
        <w:jc w:val="both"/>
        <w:rPr>
          <w:rFonts w:asciiTheme="majorHAnsi" w:hAnsiTheme="majorHAnsi"/>
          <w:b/>
          <w:bCs/>
          <w:szCs w:val="20"/>
          <w:lang w:val="en-US"/>
        </w:rPr>
      </w:pPr>
    </w:p>
    <w:p w14:paraId="3F1680DB" w14:textId="77777777" w:rsidR="00E960DF" w:rsidRPr="00530F76" w:rsidRDefault="00E960DF" w:rsidP="00E960DF">
      <w:pPr>
        <w:spacing w:line="276" w:lineRule="auto"/>
        <w:jc w:val="both"/>
        <w:rPr>
          <w:rFonts w:asciiTheme="majorHAnsi" w:hAnsiTheme="majorHAnsi"/>
          <w:b/>
          <w:bCs/>
          <w:szCs w:val="20"/>
          <w:lang w:val="en-US"/>
        </w:rPr>
      </w:pPr>
      <w:r w:rsidRPr="00530F76">
        <w:rPr>
          <w:rFonts w:asciiTheme="majorHAnsi" w:hAnsiTheme="majorHAnsi"/>
          <w:b/>
          <w:bCs/>
          <w:szCs w:val="20"/>
          <w:lang w:val="en-US"/>
        </w:rPr>
        <w:t>Department approval date</w:t>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p>
    <w:p w14:paraId="5D5A2CE5" w14:textId="7C4612B7" w:rsidR="00E960DF" w:rsidRPr="00530F76" w:rsidRDefault="00940C28" w:rsidP="00E960DF">
      <w:pPr>
        <w:spacing w:line="276" w:lineRule="auto"/>
        <w:jc w:val="both"/>
        <w:rPr>
          <w:rFonts w:asciiTheme="majorHAnsi" w:hAnsiTheme="majorHAnsi"/>
          <w:bCs/>
          <w:szCs w:val="20"/>
          <w:lang w:val="en-US"/>
        </w:rPr>
      </w:pPr>
      <w:r w:rsidRPr="00530F76">
        <w:rPr>
          <w:rFonts w:asciiTheme="majorHAnsi" w:hAnsiTheme="majorHAnsi"/>
          <w:bCs/>
          <w:szCs w:val="20"/>
          <w:lang w:val="en-US"/>
        </w:rPr>
        <w:t>30.09.2019</w:t>
      </w:r>
    </w:p>
    <w:p w14:paraId="63176CFE" w14:textId="77777777" w:rsidR="00704BB4" w:rsidRPr="00530F76" w:rsidRDefault="00704BB4" w:rsidP="00704BB4">
      <w:pPr>
        <w:spacing w:line="276" w:lineRule="auto"/>
        <w:jc w:val="both"/>
        <w:rPr>
          <w:rFonts w:asciiTheme="majorHAnsi" w:hAnsiTheme="majorHAnsi"/>
          <w:b/>
          <w:bCs/>
          <w:szCs w:val="20"/>
          <w:lang w:val="en-US"/>
        </w:rPr>
      </w:pP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r>
      <w:r w:rsidRPr="00530F76">
        <w:rPr>
          <w:rFonts w:asciiTheme="majorHAnsi" w:hAnsiTheme="majorHAnsi"/>
          <w:b/>
          <w:bCs/>
          <w:szCs w:val="20"/>
          <w:lang w:val="en-US"/>
        </w:rPr>
        <w:tab/>
        <w:t>Signature of department director</w:t>
      </w:r>
    </w:p>
    <w:p w14:paraId="14BD26B7" w14:textId="47619B41" w:rsidR="00704BB4" w:rsidRPr="00530F76" w:rsidRDefault="00200CB8" w:rsidP="00704BB4">
      <w:pPr>
        <w:spacing w:line="276" w:lineRule="auto"/>
        <w:ind w:left="4248" w:firstLine="708"/>
        <w:jc w:val="both"/>
        <w:rPr>
          <w:rFonts w:asciiTheme="majorHAnsi" w:hAnsiTheme="majorHAnsi"/>
          <w:szCs w:val="20"/>
          <w:lang w:val="en-US"/>
        </w:rPr>
      </w:pPr>
      <w:r w:rsidRPr="00530F76">
        <w:rPr>
          <w:rFonts w:asciiTheme="majorHAnsi" w:hAnsiTheme="majorHAnsi"/>
          <w:szCs w:val="20"/>
          <w:lang w:val="en-US"/>
        </w:rPr>
        <w:t>Lecturer Daniela-</w:t>
      </w:r>
      <w:proofErr w:type="spellStart"/>
      <w:r w:rsidRPr="00530F76">
        <w:rPr>
          <w:rFonts w:asciiTheme="majorHAnsi" w:hAnsiTheme="majorHAnsi"/>
          <w:szCs w:val="20"/>
          <w:lang w:val="en-US"/>
        </w:rPr>
        <w:t>Viore</w:t>
      </w:r>
      <w:r w:rsidR="00704BB4" w:rsidRPr="00530F76">
        <w:rPr>
          <w:rFonts w:asciiTheme="majorHAnsi" w:hAnsiTheme="majorHAnsi"/>
          <w:szCs w:val="20"/>
          <w:lang w:val="en-US"/>
        </w:rPr>
        <w:t>lia</w:t>
      </w:r>
      <w:proofErr w:type="spellEnd"/>
      <w:r w:rsidR="00704BB4" w:rsidRPr="00530F76">
        <w:rPr>
          <w:rFonts w:asciiTheme="majorHAnsi" w:hAnsiTheme="majorHAnsi"/>
          <w:szCs w:val="20"/>
          <w:lang w:val="en-US"/>
        </w:rPr>
        <w:t xml:space="preserve"> </w:t>
      </w:r>
      <w:proofErr w:type="spellStart"/>
      <w:r w:rsidR="00704BB4" w:rsidRPr="00530F76">
        <w:rPr>
          <w:rFonts w:asciiTheme="majorHAnsi" w:hAnsiTheme="majorHAnsi"/>
          <w:szCs w:val="20"/>
          <w:lang w:val="en-US"/>
        </w:rPr>
        <w:t>Matei</w:t>
      </w:r>
      <w:proofErr w:type="spellEnd"/>
      <w:r w:rsidR="00704BB4" w:rsidRPr="00530F76">
        <w:rPr>
          <w:rFonts w:asciiTheme="majorHAnsi" w:hAnsiTheme="majorHAnsi"/>
          <w:szCs w:val="20"/>
          <w:lang w:val="en-US"/>
        </w:rPr>
        <w:t xml:space="preserve">, </w:t>
      </w:r>
      <w:proofErr w:type="spellStart"/>
      <w:r w:rsidR="00704BB4" w:rsidRPr="00530F76">
        <w:rPr>
          <w:rFonts w:asciiTheme="majorHAnsi" w:hAnsiTheme="majorHAnsi"/>
          <w:szCs w:val="20"/>
          <w:lang w:val="en-US"/>
        </w:rPr>
        <w:t>Ph</w:t>
      </w:r>
      <w:proofErr w:type="spellEnd"/>
      <w:r w:rsidR="00704BB4" w:rsidRPr="00530F76">
        <w:rPr>
          <w:rFonts w:asciiTheme="majorHAnsi" w:hAnsiTheme="majorHAnsi"/>
          <w:szCs w:val="20"/>
          <w:lang w:val="en-US"/>
        </w:rPr>
        <w:t>-D</w:t>
      </w:r>
    </w:p>
    <w:p w14:paraId="6861814B" w14:textId="77777777" w:rsidR="00A314B1" w:rsidRPr="00530F76" w:rsidRDefault="00A314B1" w:rsidP="00567187">
      <w:pPr>
        <w:rPr>
          <w:rFonts w:asciiTheme="majorHAnsi" w:hAnsiTheme="majorHAnsi"/>
          <w:szCs w:val="20"/>
          <w:lang w:val="en-US"/>
        </w:rPr>
      </w:pPr>
    </w:p>
    <w:sectPr w:rsidR="00A314B1" w:rsidRPr="00530F76"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0EABA" w14:textId="77777777" w:rsidR="00A8058E" w:rsidRDefault="00A8058E" w:rsidP="003620AC">
      <w:pPr>
        <w:spacing w:line="240" w:lineRule="auto"/>
      </w:pPr>
      <w:r>
        <w:separator/>
      </w:r>
    </w:p>
  </w:endnote>
  <w:endnote w:type="continuationSeparator" w:id="0">
    <w:p w14:paraId="2A38BC0B" w14:textId="77777777" w:rsidR="00A8058E" w:rsidRDefault="00A8058E"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30F76">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A8058E">
                            <w:fldChar w:fldCharType="begin"/>
                          </w:r>
                          <w:r w:rsidR="00A8058E">
                            <w:instrText xml:space="preserve"> NUMPAGES   \* MERGEFORMAT </w:instrText>
                          </w:r>
                          <w:r w:rsidR="00A8058E">
                            <w:fldChar w:fldCharType="separate"/>
                          </w:r>
                          <w:r w:rsidR="00530F76">
                            <w:rPr>
                              <w:noProof/>
                            </w:rPr>
                            <w:t>4</w:t>
                          </w:r>
                          <w:r w:rsidR="00A8058E">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30F76">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A8058E">
                      <w:fldChar w:fldCharType="begin"/>
                    </w:r>
                    <w:r w:rsidR="00A8058E">
                      <w:instrText xml:space="preserve"> NUMPAGES   \* MERGEFORMAT </w:instrText>
                    </w:r>
                    <w:r w:rsidR="00A8058E">
                      <w:fldChar w:fldCharType="separate"/>
                    </w:r>
                    <w:r w:rsidR="00530F76">
                      <w:rPr>
                        <w:noProof/>
                      </w:rPr>
                      <w:t>4</w:t>
                    </w:r>
                    <w:r w:rsidR="00A8058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30F7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30F76">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30F76">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530F76">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DD121" w14:textId="77777777" w:rsidR="00A8058E" w:rsidRDefault="00A8058E" w:rsidP="003620AC">
      <w:pPr>
        <w:spacing w:line="240" w:lineRule="auto"/>
      </w:pPr>
      <w:r>
        <w:separator/>
      </w:r>
    </w:p>
  </w:footnote>
  <w:footnote w:type="continuationSeparator" w:id="0">
    <w:p w14:paraId="4B8D4B66" w14:textId="77777777" w:rsidR="00A8058E" w:rsidRDefault="00A8058E"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80C12"/>
    <w:rsid w:val="000C5F36"/>
    <w:rsid w:val="000C75F8"/>
    <w:rsid w:val="000E07DE"/>
    <w:rsid w:val="000F6B2B"/>
    <w:rsid w:val="00125069"/>
    <w:rsid w:val="00171AC8"/>
    <w:rsid w:val="00200CB8"/>
    <w:rsid w:val="002165F1"/>
    <w:rsid w:val="00237C7E"/>
    <w:rsid w:val="00276BFC"/>
    <w:rsid w:val="00287BB2"/>
    <w:rsid w:val="002B7882"/>
    <w:rsid w:val="002F4F84"/>
    <w:rsid w:val="003620AC"/>
    <w:rsid w:val="00381017"/>
    <w:rsid w:val="003A0F5F"/>
    <w:rsid w:val="003C4D7F"/>
    <w:rsid w:val="00416344"/>
    <w:rsid w:val="00440601"/>
    <w:rsid w:val="0049528C"/>
    <w:rsid w:val="004A2B28"/>
    <w:rsid w:val="004B7782"/>
    <w:rsid w:val="004E1507"/>
    <w:rsid w:val="00530F76"/>
    <w:rsid w:val="00567187"/>
    <w:rsid w:val="0057272D"/>
    <w:rsid w:val="00577576"/>
    <w:rsid w:val="005B45E3"/>
    <w:rsid w:val="005D22FA"/>
    <w:rsid w:val="005F6A12"/>
    <w:rsid w:val="005F77FB"/>
    <w:rsid w:val="0064194C"/>
    <w:rsid w:val="0067126B"/>
    <w:rsid w:val="006D0C74"/>
    <w:rsid w:val="006E5430"/>
    <w:rsid w:val="00704BB4"/>
    <w:rsid w:val="007151AC"/>
    <w:rsid w:val="0078171F"/>
    <w:rsid w:val="007909B4"/>
    <w:rsid w:val="007F4726"/>
    <w:rsid w:val="00803BF3"/>
    <w:rsid w:val="0084047F"/>
    <w:rsid w:val="008E0217"/>
    <w:rsid w:val="0092678C"/>
    <w:rsid w:val="00940C28"/>
    <w:rsid w:val="00973D0F"/>
    <w:rsid w:val="009F6BDD"/>
    <w:rsid w:val="00A314B1"/>
    <w:rsid w:val="00A377FC"/>
    <w:rsid w:val="00A567E8"/>
    <w:rsid w:val="00A8058E"/>
    <w:rsid w:val="00A85CED"/>
    <w:rsid w:val="00AB25C4"/>
    <w:rsid w:val="00AC0143"/>
    <w:rsid w:val="00B47D37"/>
    <w:rsid w:val="00B951ED"/>
    <w:rsid w:val="00C22AE4"/>
    <w:rsid w:val="00C37DCE"/>
    <w:rsid w:val="00C44440"/>
    <w:rsid w:val="00C77790"/>
    <w:rsid w:val="00C80607"/>
    <w:rsid w:val="00CA74B5"/>
    <w:rsid w:val="00CB7F64"/>
    <w:rsid w:val="00CF5044"/>
    <w:rsid w:val="00D44F85"/>
    <w:rsid w:val="00D806DC"/>
    <w:rsid w:val="00DE3BB6"/>
    <w:rsid w:val="00E61191"/>
    <w:rsid w:val="00E761C3"/>
    <w:rsid w:val="00E960DF"/>
    <w:rsid w:val="00EB5461"/>
    <w:rsid w:val="00EF1AD8"/>
    <w:rsid w:val="00F02C04"/>
    <w:rsid w:val="00F722E0"/>
    <w:rsid w:val="00F772D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MACCJ7WAEWV6-2038144676-36</_dlc_DocId>
    <_dlc_DocIdUrl xmlns="4c155583-69f9-458b-843e-56574a4bdc09">
      <Url>https://www.umfiasi.ro/en/academic/facultati/medical-bioengineering/_layouts/15/DocIdRedir.aspx?ID=MACCJ7WAEWV6-2038144676-36</Url>
      <Description>MACCJ7WAEWV6-2038144676-36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10A190-68B5-4FFA-84D0-491EF0726A0D}"/>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B686ECE9-7EBF-490A-9496-146CD7223E05}"/>
</file>

<file path=docProps/app.xml><?xml version="1.0" encoding="utf-8"?>
<Properties xmlns="http://schemas.openxmlformats.org/officeDocument/2006/extended-properties" xmlns:vt="http://schemas.openxmlformats.org/officeDocument/2006/docPropsVTypes">
  <Template>Normal</Template>
  <TotalTime>4</TotalTime>
  <Pages>1</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8</cp:revision>
  <cp:lastPrinted>2016-08-25T08:29:00Z</cp:lastPrinted>
  <dcterms:created xsi:type="dcterms:W3CDTF">2019-10-14T17:01:00Z</dcterms:created>
  <dcterms:modified xsi:type="dcterms:W3CDTF">2019-11-29T18:58:00Z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c2179c67-cb45-41d5-a0d2-0c58487ffa8c</vt:lpwstr>
  </property>
</Properties>
</file>